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1D46" w:rsidRPr="007C1503" w:rsidRDefault="00A03F84" w:rsidP="00523F6E">
      <w:pPr>
        <w:pStyle w:val="Titre1"/>
        <w:spacing w:after="60"/>
        <w:jc w:val="center"/>
        <w:rPr>
          <w:color w:val="0079C2"/>
          <w:sz w:val="36"/>
          <w:szCs w:val="36"/>
          <w:lang w:val="fr-FR"/>
        </w:rPr>
      </w:pPr>
      <w:r w:rsidRPr="00A03F84">
        <w:rPr>
          <w:color w:val="0079C2"/>
          <w:sz w:val="36"/>
          <w:szCs w:val="36"/>
          <w:lang w:val="fr-FR"/>
        </w:rPr>
        <w:t>Les récepteurs GNSS de Topcon choisis pour un réseau national de grande envergure en Finlande</w:t>
      </w:r>
    </w:p>
    <w:p w:rsidR="00A03F84" w:rsidRDefault="00D43924" w:rsidP="00523F6E">
      <w:pPr>
        <w:spacing w:after="60"/>
        <w:jc w:val="both"/>
        <w:rPr>
          <w:rFonts w:ascii="Arial" w:hAnsi="Arial"/>
          <w:color w:val="000000"/>
          <w:sz w:val="20"/>
          <w:szCs w:val="22"/>
          <w:lang w:val="fr-FR"/>
        </w:rPr>
      </w:pPr>
      <w:r w:rsidRPr="00D43924">
        <w:rPr>
          <w:rFonts w:ascii="Arial" w:hAnsi="Arial"/>
          <w:i/>
          <w:iCs/>
          <w:color w:val="000000"/>
          <w:sz w:val="20"/>
          <w:szCs w:val="20"/>
          <w:lang w:val="fr-FR"/>
        </w:rPr>
        <w:t xml:space="preserve">CAPELLE A/D IJSSEL, Pays-Bas / MACON, </w:t>
      </w:r>
      <w:r w:rsidRPr="00A03F84">
        <w:rPr>
          <w:rFonts w:ascii="Arial" w:hAnsi="Arial"/>
          <w:i/>
          <w:iCs/>
          <w:color w:val="000000"/>
          <w:sz w:val="20"/>
          <w:szCs w:val="20"/>
          <w:lang w:val="fr-FR"/>
        </w:rPr>
        <w:t>France –</w:t>
      </w:r>
      <w:r w:rsidR="0048722B" w:rsidRPr="00A03F84">
        <w:rPr>
          <w:rFonts w:ascii="Arial" w:hAnsi="Arial"/>
          <w:i/>
          <w:iCs/>
          <w:color w:val="000000"/>
          <w:sz w:val="20"/>
          <w:szCs w:val="20"/>
          <w:lang w:val="fr-FR"/>
        </w:rPr>
        <w:t xml:space="preserve"> </w:t>
      </w:r>
      <w:r w:rsidR="00A03F84" w:rsidRPr="00A03F84">
        <w:rPr>
          <w:rFonts w:ascii="Arial" w:hAnsi="Arial"/>
          <w:i/>
          <w:color w:val="000000"/>
          <w:sz w:val="20"/>
          <w:szCs w:val="22"/>
          <w:lang w:val="fr-FR"/>
        </w:rPr>
        <w:t>23 mars 2016  –</w:t>
      </w:r>
      <w:r w:rsidR="00A03F84" w:rsidRPr="00A03F84">
        <w:rPr>
          <w:rFonts w:ascii="Arial" w:hAnsi="Arial"/>
          <w:color w:val="000000"/>
          <w:sz w:val="20"/>
          <w:szCs w:val="22"/>
          <w:lang w:val="fr-FR"/>
        </w:rPr>
        <w:t xml:space="preserve"> Topcon Europe Positioning B.V. annonce </w:t>
      </w:r>
      <w:r w:rsidR="00CB1B62">
        <w:rPr>
          <w:rFonts w:ascii="Arial" w:hAnsi="Arial"/>
          <w:color w:val="000000"/>
          <w:sz w:val="20"/>
          <w:szCs w:val="22"/>
          <w:lang w:val="fr-FR"/>
        </w:rPr>
        <w:t xml:space="preserve">que la marque a remporté </w:t>
      </w:r>
      <w:r w:rsidR="00A03F84" w:rsidRPr="00A03F84">
        <w:rPr>
          <w:rFonts w:ascii="Arial" w:hAnsi="Arial"/>
          <w:color w:val="000000"/>
          <w:sz w:val="20"/>
          <w:szCs w:val="22"/>
          <w:lang w:val="fr-FR"/>
        </w:rPr>
        <w:t xml:space="preserve">un </w:t>
      </w:r>
      <w:r w:rsidR="00CB1B62">
        <w:rPr>
          <w:rFonts w:ascii="Arial" w:hAnsi="Arial"/>
          <w:color w:val="000000"/>
          <w:sz w:val="20"/>
          <w:szCs w:val="22"/>
          <w:lang w:val="fr-FR"/>
        </w:rPr>
        <w:t xml:space="preserve">appel d’offre pour </w:t>
      </w:r>
      <w:r w:rsidR="00A03F84" w:rsidRPr="00A03F84">
        <w:rPr>
          <w:rFonts w:ascii="Arial" w:hAnsi="Arial"/>
          <w:color w:val="000000"/>
          <w:sz w:val="20"/>
          <w:szCs w:val="22"/>
          <w:lang w:val="fr-FR"/>
        </w:rPr>
        <w:t xml:space="preserve">400 </w:t>
      </w:r>
      <w:r w:rsidR="00CB1B62" w:rsidRPr="00A03F84">
        <w:rPr>
          <w:rFonts w:ascii="Arial" w:hAnsi="Arial"/>
          <w:color w:val="000000"/>
          <w:sz w:val="20"/>
          <w:szCs w:val="22"/>
          <w:lang w:val="fr-FR"/>
        </w:rPr>
        <w:t xml:space="preserve">récepteurs GNSS réseau </w:t>
      </w:r>
      <w:r w:rsidR="00CB1B62">
        <w:rPr>
          <w:rFonts w:ascii="Arial" w:hAnsi="Arial"/>
          <w:color w:val="000000"/>
          <w:sz w:val="20"/>
          <w:szCs w:val="22"/>
          <w:lang w:val="fr-FR"/>
        </w:rPr>
        <w:t xml:space="preserve">de type </w:t>
      </w:r>
      <w:proofErr w:type="spellStart"/>
      <w:r w:rsidR="00A03F84" w:rsidRPr="00A03F84">
        <w:rPr>
          <w:rFonts w:ascii="Arial" w:hAnsi="Arial"/>
          <w:color w:val="000000"/>
          <w:sz w:val="20"/>
          <w:szCs w:val="22"/>
          <w:lang w:val="fr-FR"/>
        </w:rPr>
        <w:t>HiPer</w:t>
      </w:r>
      <w:proofErr w:type="spellEnd"/>
      <w:r w:rsidR="00A03F84" w:rsidRPr="00A03F84">
        <w:rPr>
          <w:rFonts w:ascii="Arial" w:hAnsi="Arial"/>
          <w:color w:val="000000"/>
          <w:sz w:val="20"/>
          <w:szCs w:val="22"/>
          <w:lang w:val="fr-FR"/>
        </w:rPr>
        <w:t xml:space="preserve"> SR </w:t>
      </w:r>
      <w:r w:rsidR="00CB1B62">
        <w:rPr>
          <w:rFonts w:ascii="Arial" w:hAnsi="Arial"/>
          <w:color w:val="000000"/>
          <w:sz w:val="20"/>
          <w:szCs w:val="22"/>
          <w:lang w:val="fr-FR"/>
        </w:rPr>
        <w:t>lanc</w:t>
      </w:r>
      <w:r w:rsidR="00A03F84" w:rsidRPr="00A03F84">
        <w:rPr>
          <w:rFonts w:ascii="Arial" w:hAnsi="Arial"/>
          <w:color w:val="000000"/>
          <w:sz w:val="20"/>
          <w:szCs w:val="22"/>
          <w:lang w:val="fr-FR"/>
        </w:rPr>
        <w:t xml:space="preserve">é par </w:t>
      </w:r>
      <w:proofErr w:type="spellStart"/>
      <w:r w:rsidR="00A03F84" w:rsidRPr="00A03F84">
        <w:rPr>
          <w:rFonts w:ascii="Arial" w:hAnsi="Arial"/>
          <w:color w:val="000000"/>
          <w:sz w:val="20"/>
          <w:szCs w:val="22"/>
          <w:lang w:val="fr-FR"/>
        </w:rPr>
        <w:t>Maanmittauslaitos</w:t>
      </w:r>
      <w:proofErr w:type="spellEnd"/>
      <w:r w:rsidR="00A03F84" w:rsidRPr="00A03F84">
        <w:rPr>
          <w:rFonts w:ascii="Arial" w:hAnsi="Arial"/>
          <w:color w:val="000000"/>
          <w:sz w:val="20"/>
          <w:szCs w:val="22"/>
          <w:lang w:val="fr-FR"/>
        </w:rPr>
        <w:t xml:space="preserve"> (NLS</w:t>
      </w:r>
      <w:r w:rsidR="00FA580C">
        <w:rPr>
          <w:rFonts w:ascii="Arial" w:hAnsi="Arial"/>
          <w:color w:val="000000"/>
          <w:sz w:val="20"/>
          <w:szCs w:val="22"/>
          <w:lang w:val="fr-FR"/>
        </w:rPr>
        <w:t>), l’institut national géographique finlandais</w:t>
      </w:r>
      <w:r w:rsidR="00A03F84" w:rsidRPr="00A03F84">
        <w:rPr>
          <w:rFonts w:ascii="Arial" w:hAnsi="Arial"/>
          <w:color w:val="000000"/>
          <w:sz w:val="20"/>
          <w:szCs w:val="22"/>
          <w:lang w:val="fr-FR"/>
        </w:rPr>
        <w:t>.</w:t>
      </w:r>
    </w:p>
    <w:p w:rsidR="00A03F84" w:rsidRDefault="00A03F84" w:rsidP="00523F6E">
      <w:pPr>
        <w:spacing w:after="60"/>
        <w:jc w:val="both"/>
        <w:rPr>
          <w:rFonts w:ascii="Arial" w:hAnsi="Arial"/>
          <w:color w:val="000000"/>
          <w:sz w:val="20"/>
          <w:szCs w:val="22"/>
          <w:lang w:val="fr-FR"/>
        </w:rPr>
      </w:pPr>
      <w:r w:rsidRPr="00A03F84">
        <w:rPr>
          <w:rFonts w:ascii="Arial" w:hAnsi="Arial"/>
          <w:color w:val="000000"/>
          <w:sz w:val="20"/>
          <w:szCs w:val="22"/>
          <w:lang w:val="fr-FR"/>
        </w:rPr>
        <w:t xml:space="preserve">Le NLS propose plusieurs services nationaux de données géographiques en ligne et est implanté à différents endroits du pays. Ces services sont par exemple utilisés par </w:t>
      </w:r>
      <w:r w:rsidR="00FA580C">
        <w:rPr>
          <w:rFonts w:ascii="Arial" w:hAnsi="Arial"/>
          <w:color w:val="000000"/>
          <w:sz w:val="20"/>
          <w:szCs w:val="22"/>
          <w:lang w:val="fr-FR"/>
        </w:rPr>
        <w:t xml:space="preserve">des propriétaires, </w:t>
      </w:r>
      <w:r w:rsidRPr="00A03F84">
        <w:rPr>
          <w:rFonts w:ascii="Arial" w:hAnsi="Arial"/>
          <w:color w:val="000000"/>
          <w:sz w:val="20"/>
          <w:szCs w:val="22"/>
          <w:lang w:val="fr-FR"/>
        </w:rPr>
        <w:t xml:space="preserve">des agents immobiliers et des randonneurs, et fournissent des informations immobilières, des levés cadastraux, des cartes et </w:t>
      </w:r>
      <w:r w:rsidR="00FA580C">
        <w:rPr>
          <w:rFonts w:ascii="Arial" w:hAnsi="Arial"/>
          <w:color w:val="000000"/>
          <w:sz w:val="20"/>
          <w:szCs w:val="22"/>
          <w:lang w:val="fr-FR"/>
        </w:rPr>
        <w:t>autres</w:t>
      </w:r>
      <w:r w:rsidRPr="00A03F84">
        <w:rPr>
          <w:rFonts w:ascii="Arial" w:hAnsi="Arial"/>
          <w:color w:val="000000"/>
          <w:sz w:val="20"/>
          <w:szCs w:val="22"/>
          <w:lang w:val="fr-FR"/>
        </w:rPr>
        <w:t xml:space="preserve"> publications, des produits numériques</w:t>
      </w:r>
      <w:r w:rsidR="00CB1B62">
        <w:rPr>
          <w:rFonts w:ascii="Arial" w:hAnsi="Arial"/>
          <w:color w:val="000000"/>
          <w:sz w:val="20"/>
          <w:szCs w:val="22"/>
          <w:lang w:val="fr-FR"/>
        </w:rPr>
        <w:t xml:space="preserve"> et des services </w:t>
      </w:r>
      <w:r w:rsidR="00FA580C">
        <w:rPr>
          <w:rFonts w:ascii="Arial" w:hAnsi="Arial"/>
          <w:color w:val="000000"/>
          <w:sz w:val="20"/>
          <w:szCs w:val="22"/>
          <w:lang w:val="fr-FR"/>
        </w:rPr>
        <w:t>de TIC</w:t>
      </w:r>
      <w:r w:rsidR="00CB1B62">
        <w:rPr>
          <w:rFonts w:ascii="Arial" w:hAnsi="Arial"/>
          <w:color w:val="000000"/>
          <w:sz w:val="20"/>
          <w:szCs w:val="22"/>
          <w:lang w:val="fr-FR"/>
        </w:rPr>
        <w:t>.</w:t>
      </w:r>
    </w:p>
    <w:p w:rsidR="00CB1B62" w:rsidRPr="00A03F84" w:rsidRDefault="00A03F84" w:rsidP="00523F6E">
      <w:pPr>
        <w:spacing w:after="60"/>
        <w:jc w:val="both"/>
        <w:rPr>
          <w:rFonts w:ascii="Arial" w:hAnsi="Arial"/>
          <w:color w:val="000000"/>
          <w:sz w:val="20"/>
          <w:szCs w:val="22"/>
          <w:lang w:val="fr-FR"/>
        </w:rPr>
      </w:pPr>
      <w:r w:rsidRPr="00A03F84">
        <w:rPr>
          <w:rFonts w:ascii="Arial" w:hAnsi="Arial"/>
          <w:color w:val="000000"/>
          <w:sz w:val="20"/>
          <w:szCs w:val="22"/>
          <w:lang w:val="fr-FR"/>
        </w:rPr>
        <w:t xml:space="preserve">Pour contribuer à maintenir des standards de travail et de production de données les plus strictes possibles, le NLS réalise </w:t>
      </w:r>
      <w:r w:rsidR="00FA580C">
        <w:rPr>
          <w:rFonts w:ascii="Arial" w:hAnsi="Arial"/>
          <w:color w:val="000000"/>
          <w:sz w:val="20"/>
          <w:szCs w:val="22"/>
          <w:lang w:val="fr-FR"/>
        </w:rPr>
        <w:t xml:space="preserve">pendant quatre ans </w:t>
      </w:r>
      <w:r w:rsidRPr="00A03F84">
        <w:rPr>
          <w:rFonts w:ascii="Arial" w:hAnsi="Arial"/>
          <w:color w:val="000000"/>
          <w:sz w:val="20"/>
          <w:szCs w:val="22"/>
          <w:lang w:val="fr-FR"/>
        </w:rPr>
        <w:t>un</w:t>
      </w:r>
      <w:r w:rsidR="00FA580C">
        <w:rPr>
          <w:rFonts w:ascii="Arial" w:hAnsi="Arial"/>
          <w:color w:val="000000"/>
          <w:sz w:val="20"/>
          <w:szCs w:val="22"/>
          <w:lang w:val="fr-FR"/>
        </w:rPr>
        <w:t xml:space="preserve"> recensement e</w:t>
      </w:r>
      <w:r w:rsidRPr="00A03F84">
        <w:rPr>
          <w:rFonts w:ascii="Arial" w:hAnsi="Arial"/>
          <w:color w:val="000000"/>
          <w:sz w:val="20"/>
          <w:szCs w:val="22"/>
          <w:lang w:val="fr-FR"/>
        </w:rPr>
        <w:t xml:space="preserve">t une </w:t>
      </w:r>
      <w:r w:rsidR="00FA580C">
        <w:rPr>
          <w:rFonts w:ascii="Arial" w:hAnsi="Arial"/>
          <w:color w:val="000000"/>
          <w:sz w:val="20"/>
          <w:szCs w:val="22"/>
          <w:lang w:val="fr-FR"/>
        </w:rPr>
        <w:t>vérification</w:t>
      </w:r>
      <w:r w:rsidRPr="00A03F84">
        <w:rPr>
          <w:rFonts w:ascii="Arial" w:hAnsi="Arial"/>
          <w:color w:val="000000"/>
          <w:sz w:val="20"/>
          <w:szCs w:val="22"/>
          <w:lang w:val="fr-FR"/>
        </w:rPr>
        <w:t xml:space="preserve"> de l'équipement, des services et des solutions de géomatique – et utilisera des solutions GNSS haute précision </w:t>
      </w:r>
      <w:r w:rsidR="00FA580C" w:rsidRPr="00A03F84">
        <w:rPr>
          <w:rFonts w:ascii="Arial" w:hAnsi="Arial"/>
          <w:color w:val="000000"/>
          <w:sz w:val="20"/>
          <w:szCs w:val="22"/>
          <w:lang w:val="fr-FR"/>
        </w:rPr>
        <w:t xml:space="preserve">Topcon </w:t>
      </w:r>
      <w:r w:rsidRPr="00A03F84">
        <w:rPr>
          <w:rFonts w:ascii="Arial" w:hAnsi="Arial"/>
          <w:color w:val="000000"/>
          <w:sz w:val="20"/>
          <w:szCs w:val="22"/>
          <w:lang w:val="fr-FR"/>
        </w:rPr>
        <w:t>de 2016 à 2020.</w:t>
      </w:r>
      <w:r w:rsidR="00523F6E">
        <w:rPr>
          <w:rFonts w:ascii="Arial" w:hAnsi="Arial"/>
          <w:color w:val="000000"/>
          <w:sz w:val="20"/>
          <w:szCs w:val="22"/>
          <w:lang w:val="fr-FR"/>
        </w:rPr>
        <w:t xml:space="preserve"> </w:t>
      </w:r>
    </w:p>
    <w:p w:rsidR="00A03F84" w:rsidRDefault="00A03F84" w:rsidP="00523F6E">
      <w:pPr>
        <w:spacing w:after="60"/>
        <w:jc w:val="both"/>
        <w:rPr>
          <w:rFonts w:ascii="Arial" w:hAnsi="Arial"/>
          <w:color w:val="000000"/>
          <w:sz w:val="20"/>
          <w:szCs w:val="22"/>
          <w:lang w:val="fr-FR"/>
        </w:rPr>
      </w:pPr>
      <w:r w:rsidRPr="00A03F84">
        <w:rPr>
          <w:rFonts w:ascii="Arial" w:hAnsi="Arial"/>
          <w:color w:val="000000"/>
          <w:sz w:val="20"/>
          <w:szCs w:val="22"/>
          <w:lang w:val="fr-FR"/>
        </w:rPr>
        <w:t xml:space="preserve">« Nous avons travaillé en très étroite collaboration avec le distributeur local </w:t>
      </w:r>
      <w:proofErr w:type="spellStart"/>
      <w:r w:rsidRPr="00A03F84">
        <w:rPr>
          <w:rFonts w:ascii="Arial" w:hAnsi="Arial"/>
          <w:color w:val="000000"/>
          <w:sz w:val="20"/>
          <w:szCs w:val="22"/>
          <w:lang w:val="fr-FR"/>
        </w:rPr>
        <w:t>Topgeo</w:t>
      </w:r>
      <w:proofErr w:type="spellEnd"/>
      <w:r w:rsidRPr="00A03F84">
        <w:rPr>
          <w:rFonts w:ascii="Arial" w:hAnsi="Arial"/>
          <w:color w:val="000000"/>
          <w:sz w:val="20"/>
          <w:szCs w:val="22"/>
          <w:lang w:val="fr-FR"/>
        </w:rPr>
        <w:t xml:space="preserve"> </w:t>
      </w:r>
      <w:proofErr w:type="spellStart"/>
      <w:r w:rsidRPr="00A03F84">
        <w:rPr>
          <w:rFonts w:ascii="Arial" w:hAnsi="Arial"/>
          <w:color w:val="000000"/>
          <w:sz w:val="20"/>
          <w:szCs w:val="22"/>
          <w:lang w:val="fr-FR"/>
        </w:rPr>
        <w:t>Oy</w:t>
      </w:r>
      <w:proofErr w:type="spellEnd"/>
      <w:r w:rsidRPr="00A03F84">
        <w:rPr>
          <w:rFonts w:ascii="Arial" w:hAnsi="Arial"/>
          <w:color w:val="000000"/>
          <w:sz w:val="20"/>
          <w:szCs w:val="22"/>
          <w:lang w:val="fr-FR"/>
        </w:rPr>
        <w:t xml:space="preserve"> (basé à Vantaa, en Finlande) pour pouvoir remporter ce marché et sommes fiers d'y être parvenus », explique </w:t>
      </w:r>
      <w:proofErr w:type="spellStart"/>
      <w:r w:rsidRPr="00A03F84">
        <w:rPr>
          <w:rFonts w:ascii="Arial" w:hAnsi="Arial"/>
          <w:color w:val="000000"/>
          <w:sz w:val="20"/>
          <w:szCs w:val="22"/>
          <w:lang w:val="fr-FR"/>
        </w:rPr>
        <w:t>Tarja</w:t>
      </w:r>
      <w:proofErr w:type="spellEnd"/>
      <w:r w:rsidRPr="00A03F84">
        <w:rPr>
          <w:rFonts w:ascii="Arial" w:hAnsi="Arial"/>
          <w:color w:val="000000"/>
          <w:sz w:val="20"/>
          <w:szCs w:val="22"/>
          <w:lang w:val="fr-FR"/>
        </w:rPr>
        <w:t xml:space="preserve"> </w:t>
      </w:r>
      <w:proofErr w:type="spellStart"/>
      <w:r w:rsidRPr="00A03F84">
        <w:rPr>
          <w:rFonts w:ascii="Arial" w:hAnsi="Arial"/>
          <w:color w:val="000000"/>
          <w:sz w:val="20"/>
          <w:szCs w:val="22"/>
          <w:lang w:val="fr-FR"/>
        </w:rPr>
        <w:t>Montus</w:t>
      </w:r>
      <w:proofErr w:type="spellEnd"/>
      <w:r w:rsidRPr="00A03F84">
        <w:rPr>
          <w:rFonts w:ascii="Arial" w:hAnsi="Arial"/>
          <w:color w:val="000000"/>
          <w:sz w:val="20"/>
          <w:szCs w:val="22"/>
          <w:lang w:val="fr-FR"/>
        </w:rPr>
        <w:t xml:space="preserve">, directeur des ventes régional pour Topcon Europe </w:t>
      </w:r>
      <w:proofErr w:type="spellStart"/>
      <w:r w:rsidRPr="00A03F84">
        <w:rPr>
          <w:rFonts w:ascii="Arial" w:hAnsi="Arial"/>
          <w:color w:val="000000"/>
          <w:sz w:val="20"/>
          <w:szCs w:val="22"/>
          <w:lang w:val="fr-FR"/>
        </w:rPr>
        <w:t>Positionning</w:t>
      </w:r>
      <w:proofErr w:type="spellEnd"/>
      <w:r w:rsidRPr="00A03F84">
        <w:rPr>
          <w:rFonts w:ascii="Arial" w:hAnsi="Arial"/>
          <w:color w:val="000000"/>
          <w:sz w:val="20"/>
          <w:szCs w:val="22"/>
          <w:lang w:val="fr-FR"/>
        </w:rPr>
        <w:t>.</w:t>
      </w:r>
      <w:r w:rsidR="00523F6E">
        <w:rPr>
          <w:rFonts w:ascii="Arial" w:hAnsi="Arial"/>
          <w:color w:val="000000"/>
          <w:sz w:val="20"/>
          <w:szCs w:val="22"/>
          <w:lang w:val="fr-FR"/>
        </w:rPr>
        <w:t xml:space="preserve"> </w:t>
      </w:r>
      <w:r w:rsidRPr="00A03F84">
        <w:rPr>
          <w:rFonts w:ascii="Arial" w:hAnsi="Arial"/>
          <w:color w:val="000000"/>
          <w:sz w:val="20"/>
          <w:szCs w:val="22"/>
          <w:lang w:val="fr-FR"/>
        </w:rPr>
        <w:t>Le déploiement des systèmes aura lieu dans les mois à venir, avec un premier lot de 75 unités déjà livré à NLS.</w:t>
      </w:r>
    </w:p>
    <w:p w:rsidR="00A03F84" w:rsidRDefault="00A03F84" w:rsidP="00523F6E">
      <w:pPr>
        <w:spacing w:after="60"/>
        <w:jc w:val="both"/>
        <w:rPr>
          <w:rFonts w:ascii="Arial" w:hAnsi="Arial"/>
          <w:color w:val="000000"/>
          <w:sz w:val="20"/>
          <w:szCs w:val="22"/>
          <w:lang w:val="fr-FR"/>
        </w:rPr>
      </w:pPr>
      <w:bookmarkStart w:id="0" w:name="_GoBack"/>
      <w:r w:rsidRPr="00A03F84">
        <w:rPr>
          <w:rFonts w:ascii="Arial" w:hAnsi="Arial"/>
          <w:color w:val="000000"/>
          <w:sz w:val="20"/>
          <w:szCs w:val="22"/>
          <w:lang w:val="fr-FR"/>
        </w:rPr>
        <w:t xml:space="preserve">« Le </w:t>
      </w:r>
      <w:proofErr w:type="spellStart"/>
      <w:r w:rsidRPr="00A03F84">
        <w:rPr>
          <w:rFonts w:ascii="Arial" w:hAnsi="Arial"/>
          <w:color w:val="000000"/>
          <w:sz w:val="20"/>
          <w:szCs w:val="22"/>
          <w:lang w:val="fr-FR"/>
        </w:rPr>
        <w:t>Maanmittauslaitos</w:t>
      </w:r>
      <w:proofErr w:type="spellEnd"/>
      <w:r w:rsidRPr="00A03F84">
        <w:rPr>
          <w:rFonts w:ascii="Arial" w:hAnsi="Arial"/>
          <w:color w:val="000000"/>
          <w:sz w:val="20"/>
          <w:szCs w:val="22"/>
          <w:lang w:val="fr-FR"/>
        </w:rPr>
        <w:t xml:space="preserve"> utilisera nos récepteurs </w:t>
      </w:r>
      <w:proofErr w:type="spellStart"/>
      <w:r w:rsidRPr="00A03F84">
        <w:rPr>
          <w:rFonts w:ascii="Arial" w:hAnsi="Arial"/>
          <w:color w:val="000000"/>
          <w:sz w:val="20"/>
          <w:szCs w:val="22"/>
          <w:lang w:val="fr-FR"/>
        </w:rPr>
        <w:t>HiPer</w:t>
      </w:r>
      <w:proofErr w:type="spellEnd"/>
      <w:r w:rsidRPr="00A03F84">
        <w:rPr>
          <w:rFonts w:ascii="Arial" w:hAnsi="Arial"/>
          <w:color w:val="000000"/>
          <w:sz w:val="20"/>
          <w:szCs w:val="22"/>
          <w:lang w:val="fr-FR"/>
        </w:rPr>
        <w:t xml:space="preserve"> SR Topcon pour mener des opérations sur le terrain en se connectant et en recevant </w:t>
      </w:r>
      <w:r w:rsidR="00FA580C">
        <w:rPr>
          <w:rFonts w:ascii="Arial" w:hAnsi="Arial"/>
          <w:color w:val="000000"/>
          <w:sz w:val="20"/>
          <w:szCs w:val="22"/>
          <w:lang w:val="fr-FR"/>
        </w:rPr>
        <w:t>l</w:t>
      </w:r>
      <w:r w:rsidRPr="00A03F84">
        <w:rPr>
          <w:rFonts w:ascii="Arial" w:hAnsi="Arial"/>
          <w:color w:val="000000"/>
          <w:sz w:val="20"/>
          <w:szCs w:val="22"/>
          <w:lang w:val="fr-FR"/>
        </w:rPr>
        <w:t xml:space="preserve">es données RTK du système réseau </w:t>
      </w:r>
      <w:r w:rsidR="00FA580C" w:rsidRPr="00A03F84">
        <w:rPr>
          <w:rFonts w:ascii="Arial" w:hAnsi="Arial"/>
          <w:color w:val="000000"/>
          <w:sz w:val="20"/>
          <w:szCs w:val="22"/>
          <w:lang w:val="fr-FR"/>
        </w:rPr>
        <w:t xml:space="preserve">GNSS </w:t>
      </w:r>
      <w:r w:rsidRPr="00A03F84">
        <w:rPr>
          <w:rFonts w:ascii="Arial" w:hAnsi="Arial"/>
          <w:color w:val="000000"/>
          <w:sz w:val="20"/>
          <w:szCs w:val="22"/>
          <w:lang w:val="fr-FR"/>
        </w:rPr>
        <w:t xml:space="preserve">national » explique </w:t>
      </w:r>
      <w:proofErr w:type="spellStart"/>
      <w:r w:rsidRPr="00A03F84">
        <w:rPr>
          <w:rFonts w:ascii="Arial" w:hAnsi="Arial"/>
          <w:color w:val="000000"/>
          <w:sz w:val="20"/>
          <w:szCs w:val="22"/>
          <w:lang w:val="fr-FR"/>
        </w:rPr>
        <w:t>Tarja</w:t>
      </w:r>
      <w:proofErr w:type="spellEnd"/>
      <w:r w:rsidRPr="00A03F84">
        <w:rPr>
          <w:rFonts w:ascii="Arial" w:hAnsi="Arial"/>
          <w:color w:val="000000"/>
          <w:sz w:val="20"/>
          <w:szCs w:val="22"/>
          <w:lang w:val="fr-FR"/>
        </w:rPr>
        <w:t xml:space="preserve"> </w:t>
      </w:r>
      <w:proofErr w:type="spellStart"/>
      <w:r w:rsidRPr="00A03F84">
        <w:rPr>
          <w:rFonts w:ascii="Arial" w:hAnsi="Arial"/>
          <w:color w:val="000000"/>
          <w:sz w:val="20"/>
          <w:szCs w:val="22"/>
          <w:lang w:val="fr-FR"/>
        </w:rPr>
        <w:t>Montus</w:t>
      </w:r>
      <w:proofErr w:type="spellEnd"/>
      <w:r w:rsidRPr="00A03F84">
        <w:rPr>
          <w:rFonts w:ascii="Arial" w:hAnsi="Arial"/>
          <w:color w:val="000000"/>
          <w:sz w:val="20"/>
          <w:szCs w:val="22"/>
          <w:lang w:val="fr-FR"/>
        </w:rPr>
        <w:t>. « Les géo</w:t>
      </w:r>
      <w:r w:rsidR="0020512E">
        <w:rPr>
          <w:rFonts w:ascii="Arial" w:hAnsi="Arial"/>
          <w:color w:val="000000"/>
          <w:sz w:val="20"/>
          <w:szCs w:val="22"/>
          <w:lang w:val="fr-FR"/>
        </w:rPr>
        <w:t xml:space="preserve">mètres utiliseront </w:t>
      </w:r>
      <w:r w:rsidRPr="00A03F84">
        <w:rPr>
          <w:rFonts w:ascii="Arial" w:hAnsi="Arial"/>
          <w:color w:val="000000"/>
          <w:sz w:val="20"/>
          <w:szCs w:val="22"/>
          <w:lang w:val="fr-FR"/>
        </w:rPr>
        <w:t xml:space="preserve">MAGNET® </w:t>
      </w:r>
      <w:r w:rsidR="0020512E">
        <w:rPr>
          <w:rFonts w:ascii="Arial" w:hAnsi="Arial"/>
          <w:color w:val="000000"/>
          <w:sz w:val="20"/>
          <w:szCs w:val="22"/>
          <w:lang w:val="fr-FR"/>
        </w:rPr>
        <w:t xml:space="preserve">Field </w:t>
      </w:r>
      <w:r w:rsidRPr="00A03F84">
        <w:rPr>
          <w:rFonts w:ascii="Arial" w:hAnsi="Arial"/>
          <w:color w:val="000000"/>
          <w:sz w:val="20"/>
          <w:szCs w:val="22"/>
          <w:lang w:val="fr-FR"/>
        </w:rPr>
        <w:t>qui facilitera l'interactivité entre terrain et bureau. »</w:t>
      </w:r>
    </w:p>
    <w:p w:rsidR="00A03F84" w:rsidRDefault="00A03F84" w:rsidP="00523F6E">
      <w:pPr>
        <w:spacing w:after="60"/>
        <w:jc w:val="both"/>
        <w:rPr>
          <w:rFonts w:ascii="Arial" w:hAnsi="Arial"/>
          <w:color w:val="000000"/>
          <w:sz w:val="20"/>
          <w:szCs w:val="22"/>
          <w:lang w:val="fr-FR"/>
        </w:rPr>
      </w:pPr>
      <w:r w:rsidRPr="00A03F84">
        <w:rPr>
          <w:rFonts w:ascii="Arial" w:hAnsi="Arial"/>
          <w:color w:val="000000"/>
          <w:sz w:val="20"/>
          <w:szCs w:val="22"/>
          <w:lang w:val="fr-FR"/>
        </w:rPr>
        <w:t>Les sol</w:t>
      </w:r>
      <w:r w:rsidR="00523F6E">
        <w:rPr>
          <w:rFonts w:ascii="Arial" w:hAnsi="Arial"/>
          <w:color w:val="000000"/>
          <w:sz w:val="20"/>
          <w:szCs w:val="22"/>
          <w:lang w:val="fr-FR"/>
        </w:rPr>
        <w:t>utions Topcon MAGNET incluent MAGNET Ent</w:t>
      </w:r>
      <w:r w:rsidRPr="00A03F84">
        <w:rPr>
          <w:rFonts w:ascii="Arial" w:hAnsi="Arial"/>
          <w:color w:val="000000"/>
          <w:sz w:val="20"/>
          <w:szCs w:val="22"/>
          <w:lang w:val="fr-FR"/>
        </w:rPr>
        <w:t>r</w:t>
      </w:r>
      <w:r w:rsidR="00523F6E">
        <w:rPr>
          <w:rFonts w:ascii="Arial" w:hAnsi="Arial"/>
          <w:color w:val="000000"/>
          <w:sz w:val="20"/>
          <w:szCs w:val="22"/>
          <w:lang w:val="fr-FR"/>
        </w:rPr>
        <w:t>e</w:t>
      </w:r>
      <w:r w:rsidRPr="00A03F84">
        <w:rPr>
          <w:rFonts w:ascii="Arial" w:hAnsi="Arial"/>
          <w:color w:val="000000"/>
          <w:sz w:val="20"/>
          <w:szCs w:val="22"/>
          <w:lang w:val="fr-FR"/>
        </w:rPr>
        <w:t>prise</w:t>
      </w:r>
      <w:r w:rsidR="00523F6E">
        <w:rPr>
          <w:rFonts w:ascii="Arial" w:hAnsi="Arial"/>
          <w:color w:val="000000"/>
          <w:sz w:val="20"/>
          <w:szCs w:val="22"/>
          <w:lang w:val="fr-FR"/>
        </w:rPr>
        <w:t>, qui fonctionne en</w:t>
      </w:r>
      <w:r w:rsidRPr="00A03F84">
        <w:rPr>
          <w:rFonts w:ascii="Arial" w:hAnsi="Arial"/>
          <w:color w:val="000000"/>
          <w:sz w:val="20"/>
          <w:szCs w:val="22"/>
          <w:lang w:val="fr-FR"/>
        </w:rPr>
        <w:t xml:space="preserve"> cloud</w:t>
      </w:r>
      <w:r w:rsidR="00523F6E">
        <w:rPr>
          <w:rFonts w:ascii="Arial" w:hAnsi="Arial"/>
          <w:color w:val="000000"/>
          <w:sz w:val="20"/>
          <w:szCs w:val="22"/>
          <w:lang w:val="fr-FR"/>
        </w:rPr>
        <w:t xml:space="preserve"> et ainsi simplifie le partage des</w:t>
      </w:r>
      <w:r w:rsidRPr="00A03F84">
        <w:rPr>
          <w:rFonts w:ascii="Arial" w:hAnsi="Arial"/>
          <w:color w:val="000000"/>
          <w:sz w:val="20"/>
          <w:szCs w:val="22"/>
          <w:lang w:val="fr-FR"/>
        </w:rPr>
        <w:t xml:space="preserve"> tâches du projet et améliore directement la communication entre le terrain et le bureau, en étant capable de </w:t>
      </w:r>
      <w:r w:rsidR="00523F6E">
        <w:rPr>
          <w:rFonts w:ascii="Arial" w:hAnsi="Arial"/>
          <w:color w:val="000000"/>
          <w:sz w:val="20"/>
          <w:szCs w:val="22"/>
          <w:lang w:val="fr-FR"/>
        </w:rPr>
        <w:t>gérer les ressources</w:t>
      </w:r>
      <w:r w:rsidRPr="00A03F84">
        <w:rPr>
          <w:rFonts w:ascii="Arial" w:hAnsi="Arial"/>
          <w:color w:val="000000"/>
          <w:sz w:val="20"/>
          <w:szCs w:val="22"/>
          <w:lang w:val="fr-FR"/>
        </w:rPr>
        <w:t xml:space="preserve"> et de communiquer avec chaque membre d'une équipe, même en déplacement – accédant aux données du projet sur n'importe quel appareil pour </w:t>
      </w:r>
      <w:r w:rsidR="00523F6E">
        <w:rPr>
          <w:rFonts w:ascii="Arial" w:hAnsi="Arial"/>
          <w:color w:val="000000"/>
          <w:sz w:val="20"/>
          <w:szCs w:val="22"/>
          <w:lang w:val="fr-FR"/>
        </w:rPr>
        <w:t>observer l'avancement</w:t>
      </w:r>
      <w:r w:rsidRPr="00A03F84">
        <w:rPr>
          <w:rFonts w:ascii="Arial" w:hAnsi="Arial"/>
          <w:color w:val="000000"/>
          <w:sz w:val="20"/>
          <w:szCs w:val="22"/>
          <w:lang w:val="fr-FR"/>
        </w:rPr>
        <w:t xml:space="preserve"> en temps réel.</w:t>
      </w:r>
    </w:p>
    <w:p w:rsidR="00CB1B62" w:rsidRPr="00A03F84" w:rsidRDefault="00A03F84" w:rsidP="00523F6E">
      <w:pPr>
        <w:spacing w:after="60"/>
        <w:jc w:val="both"/>
        <w:rPr>
          <w:rFonts w:ascii="Arial" w:hAnsi="Arial"/>
          <w:color w:val="000000"/>
          <w:sz w:val="20"/>
          <w:szCs w:val="22"/>
          <w:lang w:val="fr-FR"/>
        </w:rPr>
      </w:pPr>
      <w:r w:rsidRPr="00A03F84">
        <w:rPr>
          <w:rFonts w:ascii="Arial" w:hAnsi="Arial"/>
          <w:color w:val="000000"/>
          <w:sz w:val="20"/>
          <w:szCs w:val="22"/>
          <w:lang w:val="fr-FR"/>
        </w:rPr>
        <w:t xml:space="preserve">Marko </w:t>
      </w:r>
      <w:proofErr w:type="spellStart"/>
      <w:r w:rsidRPr="00A03F84">
        <w:rPr>
          <w:rFonts w:ascii="Arial" w:hAnsi="Arial"/>
          <w:color w:val="000000"/>
          <w:sz w:val="20"/>
          <w:szCs w:val="22"/>
          <w:lang w:val="fr-FR"/>
        </w:rPr>
        <w:t>Ollikainen</w:t>
      </w:r>
      <w:proofErr w:type="spellEnd"/>
      <w:r w:rsidRPr="00A03F84">
        <w:rPr>
          <w:rFonts w:ascii="Arial" w:hAnsi="Arial"/>
          <w:color w:val="000000"/>
          <w:sz w:val="20"/>
          <w:szCs w:val="22"/>
          <w:lang w:val="fr-FR"/>
        </w:rPr>
        <w:t xml:space="preserve">, expert en chef des services de support de production de NLS, explique que « NLS a choisi l'équipement offrant le meilleur rapport qualité/prix. Parmi les facteurs de qualité, la productivité était le plus important à nos yeux. Tous les équipements ont été testés dans </w:t>
      </w:r>
      <w:r w:rsidR="00523F6E">
        <w:rPr>
          <w:rFonts w:ascii="Arial" w:hAnsi="Arial"/>
          <w:color w:val="000000"/>
          <w:sz w:val="20"/>
          <w:szCs w:val="22"/>
          <w:lang w:val="fr-FR"/>
        </w:rPr>
        <w:t>plusieurs régions finlandaises à topographie complexe,</w:t>
      </w:r>
      <w:r w:rsidRPr="00A03F84">
        <w:rPr>
          <w:rFonts w:ascii="Arial" w:hAnsi="Arial"/>
          <w:color w:val="000000"/>
          <w:sz w:val="20"/>
          <w:szCs w:val="22"/>
          <w:lang w:val="fr-FR"/>
        </w:rPr>
        <w:t xml:space="preserve"> afin d'en évaluer la fiabilité et l'efficacité. Les tests de comparaison de NLS ont démontré que l'équipement Topcon fournissait le moins d'erreurs de mesure et qu'il était le plus fiable et le plus efficace de tous. »</w:t>
      </w:r>
    </w:p>
    <w:p w:rsidR="00FD6D8C" w:rsidRPr="0048722B" w:rsidRDefault="00A03F84" w:rsidP="00523F6E">
      <w:pPr>
        <w:tabs>
          <w:tab w:val="left" w:pos="270"/>
        </w:tabs>
        <w:spacing w:after="60"/>
        <w:jc w:val="both"/>
        <w:rPr>
          <w:rFonts w:ascii="Arial" w:hAnsi="Arial"/>
          <w:color w:val="000000"/>
          <w:sz w:val="20"/>
          <w:szCs w:val="22"/>
          <w:lang w:val="fr-FR"/>
        </w:rPr>
      </w:pPr>
      <w:r w:rsidRPr="00A03F84">
        <w:rPr>
          <w:rFonts w:ascii="Arial" w:hAnsi="Arial"/>
          <w:color w:val="000000"/>
          <w:sz w:val="20"/>
          <w:szCs w:val="22"/>
          <w:lang w:val="fr-FR"/>
        </w:rPr>
        <w:t xml:space="preserve">Vous trouverez de plus amples informations concernant le NLS sur </w:t>
      </w:r>
      <w:hyperlink r:id="rId8" w:history="1">
        <w:r w:rsidRPr="00A03F84">
          <w:rPr>
            <w:rFonts w:ascii="Arial" w:hAnsi="Arial"/>
            <w:color w:val="000000"/>
            <w:sz w:val="20"/>
            <w:szCs w:val="22"/>
            <w:lang w:val="fr-FR"/>
          </w:rPr>
          <w:t>www.maanmittauslaitos.fi</w:t>
        </w:r>
      </w:hyperlink>
      <w:r w:rsidRPr="00A03F84">
        <w:rPr>
          <w:rFonts w:ascii="Arial" w:hAnsi="Arial"/>
          <w:color w:val="000000"/>
          <w:sz w:val="20"/>
          <w:szCs w:val="22"/>
          <w:lang w:val="fr-FR"/>
        </w:rPr>
        <w:t>.</w:t>
      </w:r>
      <w:bookmarkEnd w:id="0"/>
    </w:p>
    <w:p w:rsidR="00F86AB9" w:rsidRPr="007C1503" w:rsidRDefault="00F86AB9" w:rsidP="00F86AB9">
      <w:pPr>
        <w:tabs>
          <w:tab w:val="left" w:pos="270"/>
        </w:tabs>
        <w:rPr>
          <w:rFonts w:ascii="Arial" w:hAnsi="Arial"/>
          <w:color w:val="000000"/>
          <w:sz w:val="22"/>
          <w:szCs w:val="22"/>
          <w:lang w:val="fr-FR"/>
        </w:rPr>
      </w:pPr>
    </w:p>
    <w:p w:rsidR="006456AE" w:rsidRPr="007C1503" w:rsidRDefault="007530F6" w:rsidP="00E07F73">
      <w:pPr>
        <w:tabs>
          <w:tab w:val="left" w:pos="270"/>
        </w:tabs>
        <w:jc w:val="center"/>
        <w:rPr>
          <w:rFonts w:ascii="Arial" w:hAnsi="Arial" w:cs="Arial"/>
          <w:sz w:val="16"/>
          <w:szCs w:val="18"/>
          <w:lang w:val="fr-FR"/>
        </w:rPr>
      </w:pPr>
      <w:r w:rsidRPr="007C1503">
        <w:rPr>
          <w:rFonts w:ascii="Arial" w:hAnsi="Arial" w:cs="Arial"/>
          <w:sz w:val="16"/>
          <w:szCs w:val="18"/>
          <w:lang w:val="fr-FR"/>
        </w:rPr>
        <w:t>#  #  #</w:t>
      </w:r>
    </w:p>
    <w:p w:rsidR="00D70AF0" w:rsidRPr="007C1503" w:rsidRDefault="00D70AF0" w:rsidP="00E07F73">
      <w:pPr>
        <w:tabs>
          <w:tab w:val="left" w:pos="270"/>
        </w:tabs>
        <w:jc w:val="center"/>
        <w:rPr>
          <w:rFonts w:ascii="Arial" w:hAnsi="Arial" w:cs="Arial"/>
          <w:sz w:val="16"/>
          <w:szCs w:val="18"/>
          <w:lang w:val="fr-FR"/>
        </w:rPr>
      </w:pPr>
    </w:p>
    <w:p w:rsidR="00D43924" w:rsidRPr="00D43924" w:rsidRDefault="00D43924" w:rsidP="00D43924">
      <w:pPr>
        <w:tabs>
          <w:tab w:val="left" w:pos="270"/>
        </w:tabs>
        <w:jc w:val="both"/>
        <w:rPr>
          <w:rFonts w:ascii="Arial" w:hAnsi="Arial"/>
          <w:b/>
          <w:color w:val="808080" w:themeColor="background1" w:themeShade="80"/>
          <w:sz w:val="16"/>
          <w:szCs w:val="18"/>
          <w:lang w:val="fr-FR"/>
        </w:rPr>
      </w:pPr>
      <w:r w:rsidRPr="00D43924">
        <w:rPr>
          <w:rFonts w:ascii="Arial" w:hAnsi="Arial"/>
          <w:b/>
          <w:color w:val="808080" w:themeColor="background1" w:themeShade="80"/>
          <w:sz w:val="16"/>
          <w:szCs w:val="18"/>
          <w:lang w:val="fr-FR"/>
        </w:rPr>
        <w:t>À propos d</w:t>
      </w:r>
      <w:r>
        <w:rPr>
          <w:rFonts w:ascii="Arial" w:hAnsi="Arial"/>
          <w:b/>
          <w:color w:val="808080" w:themeColor="background1" w:themeShade="80"/>
          <w:sz w:val="16"/>
          <w:szCs w:val="18"/>
          <w:lang w:val="fr-FR"/>
        </w:rPr>
        <w:t>u</w:t>
      </w:r>
      <w:r w:rsidRPr="00D43924">
        <w:rPr>
          <w:rFonts w:ascii="Arial" w:hAnsi="Arial"/>
          <w:b/>
          <w:color w:val="808080" w:themeColor="background1" w:themeShade="80"/>
          <w:sz w:val="16"/>
          <w:szCs w:val="18"/>
          <w:lang w:val="fr-FR"/>
        </w:rPr>
        <w:t xml:space="preserve"> groupe Topcon Positioning</w:t>
      </w:r>
    </w:p>
    <w:p w:rsidR="00D43924" w:rsidRPr="00D43924" w:rsidRDefault="00D43924" w:rsidP="00D43924">
      <w:pPr>
        <w:tabs>
          <w:tab w:val="left" w:pos="270"/>
        </w:tabs>
        <w:jc w:val="both"/>
        <w:rPr>
          <w:rFonts w:ascii="Arial" w:hAnsi="Arial"/>
          <w:color w:val="808080" w:themeColor="background1" w:themeShade="80"/>
          <w:sz w:val="16"/>
          <w:szCs w:val="18"/>
          <w:lang w:val="fr-FR"/>
        </w:rPr>
      </w:pPr>
      <w:r w:rsidRPr="00D43924">
        <w:rPr>
          <w:rFonts w:ascii="Arial" w:hAnsi="Arial"/>
          <w:color w:val="808080" w:themeColor="background1" w:themeShade="80"/>
          <w:sz w:val="16"/>
          <w:szCs w:val="18"/>
          <w:lang w:val="fr-FR"/>
        </w:rPr>
        <w:t>Topcon France est une filiale de Topcon Europe Positioning, plateforme de distribution européenne du groupe Topcon Positioning se trouvant à Livermore, en Californie (États-Unis). Topcon Positioning France se compose de deux divisions: le département médical et le département de topographie (situé depuis 2008 à Mâcon en Saône-et-Loire). Son siège européen se trouve à Capelle a/d IJssel, aux Pays-Bas. Le groupe Topcon Positioning met au point, fabrique et distribue des produits et solutions de positionnement précis pour les marchés mondiaux du relevé topographique, de la construction, de l’agriculture, du génie civil, de la cartographie et du SIG, de la gestion des actifs et du contrôle mobile. Parmi ses marques, on compte Topcon, Sokkia, Tierra, Wachendorff Elektronik, Digi-Star, RDS Technology, NORAC and 2LS. Topcon Corporation. La Topcon Corporation (topcon.com), créée en 1932, est cotée à la bourse de Tokyo (7732).</w:t>
      </w:r>
    </w:p>
    <w:p w:rsidR="00D43924" w:rsidRPr="00D43924" w:rsidRDefault="00D43924" w:rsidP="00D43924">
      <w:pPr>
        <w:spacing w:before="100" w:beforeAutospacing="1" w:after="100" w:afterAutospacing="1"/>
        <w:rPr>
          <w:rFonts w:ascii="Arial" w:eastAsia="Calibri" w:hAnsi="Arial" w:cs="Arial"/>
          <w:color w:val="9D9D9C"/>
          <w:sz w:val="16"/>
          <w:szCs w:val="16"/>
          <w:lang w:val="fr-FR" w:eastAsia="fr-FR"/>
        </w:rPr>
      </w:pPr>
      <w:r w:rsidRPr="00D43924">
        <w:rPr>
          <w:rFonts w:ascii="Arial" w:hAnsi="Arial"/>
          <w:color w:val="808080" w:themeColor="background1" w:themeShade="80"/>
          <w:sz w:val="16"/>
          <w:szCs w:val="18"/>
          <w:lang w:val="fr-FR"/>
        </w:rPr>
        <w:t>Nous sommes à votre disposition - pour toutes vos questions relatives à ces informations ...</w:t>
      </w:r>
      <w:r w:rsidRPr="00D43924">
        <w:rPr>
          <w:rFonts w:ascii="Arial" w:hAnsi="Arial"/>
          <w:color w:val="808080" w:themeColor="background1" w:themeShade="80"/>
          <w:sz w:val="16"/>
          <w:szCs w:val="18"/>
          <w:lang w:val="fr-FR"/>
        </w:rPr>
        <w:br/>
        <w:t xml:space="preserve">France: Bérénice Necker, </w:t>
      </w:r>
      <w:hyperlink r:id="rId9" w:history="1">
        <w:r w:rsidRPr="00D43924">
          <w:rPr>
            <w:rFonts w:ascii="Arial" w:hAnsi="Arial"/>
            <w:color w:val="808080" w:themeColor="background1" w:themeShade="80"/>
            <w:sz w:val="16"/>
            <w:szCs w:val="18"/>
            <w:lang w:val="fr-FR"/>
          </w:rPr>
          <w:t>bnecker@topcon.fr</w:t>
        </w:r>
      </w:hyperlink>
      <w:r w:rsidRPr="00D43924">
        <w:rPr>
          <w:rFonts w:ascii="Arial" w:hAnsi="Arial"/>
          <w:color w:val="808080" w:themeColor="background1" w:themeShade="80"/>
          <w:sz w:val="16"/>
          <w:szCs w:val="18"/>
          <w:lang w:val="fr-FR"/>
        </w:rPr>
        <w:t>, +33 (0) 6 29 63 27 19</w:t>
      </w:r>
      <w:r w:rsidRPr="00D43924">
        <w:rPr>
          <w:rFonts w:ascii="Arial" w:hAnsi="Arial"/>
          <w:color w:val="808080" w:themeColor="background1" w:themeShade="80"/>
          <w:sz w:val="16"/>
          <w:szCs w:val="18"/>
          <w:lang w:val="fr-FR"/>
        </w:rPr>
        <w:br/>
        <w:t xml:space="preserve">Europe: Stuart Proctor, </w:t>
      </w:r>
      <w:hyperlink r:id="rId10" w:history="1">
        <w:r w:rsidRPr="00D43924">
          <w:rPr>
            <w:rFonts w:ascii="Arial" w:hAnsi="Arial"/>
            <w:color w:val="808080" w:themeColor="background1" w:themeShade="80"/>
            <w:sz w:val="16"/>
            <w:szCs w:val="18"/>
            <w:lang w:val="fr-FR"/>
          </w:rPr>
          <w:t>stuart.proctor@topconsokkia.eu</w:t>
        </w:r>
      </w:hyperlink>
    </w:p>
    <w:tbl>
      <w:tblPr>
        <w:tblW w:w="5000" w:type="pct"/>
        <w:tblCellSpacing w:w="15" w:type="dxa"/>
        <w:tblCellMar>
          <w:left w:w="0" w:type="dxa"/>
          <w:right w:w="0" w:type="dxa"/>
        </w:tblCellMar>
        <w:tblLook w:val="04A0" w:firstRow="1" w:lastRow="0" w:firstColumn="1" w:lastColumn="0" w:noHBand="0" w:noVBand="1"/>
      </w:tblPr>
      <w:tblGrid>
        <w:gridCol w:w="4819"/>
        <w:gridCol w:w="4820"/>
      </w:tblGrid>
      <w:tr w:rsidR="00D43924" w:rsidRPr="0020512E" w:rsidTr="00D43924">
        <w:trPr>
          <w:tblCellSpacing w:w="15" w:type="dxa"/>
        </w:trPr>
        <w:tc>
          <w:tcPr>
            <w:tcW w:w="2500" w:type="pct"/>
            <w:tcMar>
              <w:top w:w="15" w:type="dxa"/>
              <w:left w:w="15" w:type="dxa"/>
              <w:bottom w:w="15" w:type="dxa"/>
              <w:right w:w="15" w:type="dxa"/>
            </w:tcMar>
            <w:vAlign w:val="center"/>
            <w:hideMark/>
          </w:tcPr>
          <w:p w:rsidR="00D43924" w:rsidRPr="00D43924" w:rsidRDefault="00D43924" w:rsidP="00D43924">
            <w:pPr>
              <w:rPr>
                <w:rFonts w:ascii="Arial" w:hAnsi="Arial"/>
                <w:color w:val="808080" w:themeColor="background1" w:themeShade="80"/>
                <w:sz w:val="16"/>
                <w:szCs w:val="18"/>
                <w:lang w:val="fr-FR"/>
              </w:rPr>
            </w:pPr>
            <w:r w:rsidRPr="00D43924">
              <w:rPr>
                <w:rFonts w:ascii="Arial" w:hAnsi="Arial"/>
                <w:color w:val="808080" w:themeColor="background1" w:themeShade="80"/>
                <w:sz w:val="16"/>
                <w:szCs w:val="18"/>
                <w:lang w:val="fr-FR"/>
              </w:rPr>
              <w:t>Topcon Positioning France</w:t>
            </w:r>
            <w:r w:rsidRPr="00D43924">
              <w:rPr>
                <w:rFonts w:ascii="Arial" w:hAnsi="Arial"/>
                <w:color w:val="808080" w:themeColor="background1" w:themeShade="80"/>
                <w:sz w:val="16"/>
                <w:szCs w:val="18"/>
                <w:lang w:val="fr-FR"/>
              </w:rPr>
              <w:br/>
              <w:t>576 rue des Grands Crus</w:t>
            </w:r>
            <w:r w:rsidRPr="00D43924">
              <w:rPr>
                <w:rFonts w:ascii="Arial" w:hAnsi="Arial"/>
                <w:color w:val="808080" w:themeColor="background1" w:themeShade="80"/>
                <w:sz w:val="16"/>
                <w:szCs w:val="18"/>
                <w:lang w:val="fr-FR"/>
              </w:rPr>
              <w:br/>
              <w:t>71000 Mâcon</w:t>
            </w:r>
            <w:r w:rsidRPr="00D43924">
              <w:rPr>
                <w:rFonts w:ascii="Arial" w:hAnsi="Arial"/>
                <w:color w:val="808080" w:themeColor="background1" w:themeShade="80"/>
                <w:sz w:val="16"/>
                <w:szCs w:val="18"/>
                <w:lang w:val="fr-FR"/>
              </w:rPr>
              <w:br/>
              <w:t>France</w:t>
            </w:r>
            <w:r w:rsidRPr="00D43924">
              <w:rPr>
                <w:rFonts w:ascii="Arial" w:hAnsi="Arial"/>
                <w:color w:val="808080" w:themeColor="background1" w:themeShade="80"/>
                <w:sz w:val="16"/>
                <w:szCs w:val="18"/>
                <w:lang w:val="fr-FR"/>
              </w:rPr>
              <w:br/>
            </w:r>
            <w:hyperlink r:id="rId11" w:history="1">
              <w:r w:rsidRPr="00D43924">
                <w:rPr>
                  <w:rStyle w:val="Lienhypertexte"/>
                  <w:rFonts w:ascii="Arial" w:hAnsi="Arial" w:cs="Arial"/>
                  <w:sz w:val="16"/>
                  <w:szCs w:val="16"/>
                  <w:lang w:val="fr-FR"/>
                </w:rPr>
                <w:t>www.topconpositioning.fr</w:t>
              </w:r>
            </w:hyperlink>
            <w:r>
              <w:rPr>
                <w:rFonts w:ascii="Arial" w:hAnsi="Arial"/>
                <w:color w:val="808080" w:themeColor="background1" w:themeShade="80"/>
                <w:sz w:val="16"/>
                <w:szCs w:val="18"/>
                <w:lang w:val="fr-FR"/>
              </w:rPr>
              <w:t xml:space="preserve"> </w:t>
            </w:r>
          </w:p>
        </w:tc>
        <w:tc>
          <w:tcPr>
            <w:tcW w:w="0" w:type="auto"/>
            <w:tcMar>
              <w:top w:w="15" w:type="dxa"/>
              <w:left w:w="15" w:type="dxa"/>
              <w:bottom w:w="15" w:type="dxa"/>
              <w:right w:w="15" w:type="dxa"/>
            </w:tcMar>
            <w:hideMark/>
          </w:tcPr>
          <w:p w:rsidR="00D43924" w:rsidRPr="00523F6E" w:rsidRDefault="00D43924" w:rsidP="00FD6D8C">
            <w:pPr>
              <w:jc w:val="right"/>
              <w:rPr>
                <w:rFonts w:ascii="Arial" w:hAnsi="Arial"/>
                <w:color w:val="808080" w:themeColor="background1" w:themeShade="80"/>
                <w:sz w:val="16"/>
                <w:szCs w:val="18"/>
                <w:lang w:val="fr-FR"/>
              </w:rPr>
            </w:pPr>
            <w:r w:rsidRPr="00523F6E">
              <w:rPr>
                <w:rFonts w:ascii="Arial" w:hAnsi="Arial"/>
                <w:color w:val="808080" w:themeColor="background1" w:themeShade="80"/>
                <w:sz w:val="16"/>
                <w:szCs w:val="18"/>
                <w:lang w:val="fr-FR"/>
              </w:rPr>
              <w:t xml:space="preserve">Date: </w:t>
            </w:r>
            <w:r w:rsidR="00FD6D8C" w:rsidRPr="00523F6E">
              <w:rPr>
                <w:rFonts w:ascii="Arial" w:hAnsi="Arial"/>
                <w:color w:val="808080" w:themeColor="background1" w:themeShade="80"/>
                <w:sz w:val="16"/>
                <w:szCs w:val="18"/>
                <w:lang w:val="fr-FR"/>
              </w:rPr>
              <w:t>March</w:t>
            </w:r>
            <w:r w:rsidR="00E84571" w:rsidRPr="00523F6E">
              <w:rPr>
                <w:rFonts w:ascii="Arial" w:hAnsi="Arial"/>
                <w:color w:val="808080" w:themeColor="background1" w:themeShade="80"/>
                <w:sz w:val="16"/>
                <w:szCs w:val="18"/>
                <w:lang w:val="fr-FR"/>
              </w:rPr>
              <w:t xml:space="preserve"> </w:t>
            </w:r>
            <w:r w:rsidR="00523F6E" w:rsidRPr="00523F6E">
              <w:rPr>
                <w:rFonts w:ascii="Arial" w:hAnsi="Arial"/>
                <w:color w:val="808080" w:themeColor="background1" w:themeShade="80"/>
                <w:sz w:val="16"/>
                <w:szCs w:val="18"/>
                <w:lang w:val="fr-FR"/>
              </w:rPr>
              <w:t>2</w:t>
            </w:r>
            <w:r w:rsidR="00FD6D8C" w:rsidRPr="00523F6E">
              <w:rPr>
                <w:rFonts w:ascii="Arial" w:hAnsi="Arial"/>
                <w:color w:val="808080" w:themeColor="background1" w:themeShade="80"/>
                <w:sz w:val="16"/>
                <w:szCs w:val="18"/>
                <w:lang w:val="fr-FR"/>
              </w:rPr>
              <w:t>3</w:t>
            </w:r>
            <w:r w:rsidRPr="00523F6E">
              <w:rPr>
                <w:rFonts w:ascii="Arial" w:hAnsi="Arial"/>
                <w:color w:val="808080" w:themeColor="background1" w:themeShade="80"/>
                <w:sz w:val="16"/>
                <w:szCs w:val="18"/>
                <w:lang w:val="fr-FR"/>
              </w:rPr>
              <w:t>, 2016</w:t>
            </w:r>
            <w:r w:rsidRPr="00523F6E">
              <w:rPr>
                <w:rFonts w:ascii="Arial" w:hAnsi="Arial"/>
                <w:color w:val="808080" w:themeColor="background1" w:themeShade="80"/>
                <w:sz w:val="16"/>
                <w:szCs w:val="18"/>
                <w:lang w:val="fr-FR"/>
              </w:rPr>
              <w:br/>
              <w:t xml:space="preserve">Numéro: </w:t>
            </w:r>
            <w:r w:rsidR="00E84571" w:rsidRPr="00E84571">
              <w:rPr>
                <w:rFonts w:ascii="Arial" w:hAnsi="Arial"/>
                <w:color w:val="808080" w:themeColor="background1" w:themeShade="80"/>
                <w:sz w:val="16"/>
                <w:szCs w:val="18"/>
                <w:lang w:val="fr-FR"/>
              </w:rPr>
              <w:fldChar w:fldCharType="begin"/>
            </w:r>
            <w:r w:rsidR="00E84571" w:rsidRPr="00523F6E">
              <w:rPr>
                <w:rFonts w:ascii="Arial" w:hAnsi="Arial"/>
                <w:color w:val="808080" w:themeColor="background1" w:themeShade="80"/>
                <w:sz w:val="16"/>
                <w:szCs w:val="18"/>
                <w:lang w:val="fr-FR"/>
              </w:rPr>
              <w:instrText xml:space="preserve"> FILENAME \* MERGEFORMAT </w:instrText>
            </w:r>
            <w:r w:rsidR="00E84571" w:rsidRPr="00E84571">
              <w:rPr>
                <w:rFonts w:ascii="Arial" w:hAnsi="Arial"/>
                <w:color w:val="808080" w:themeColor="background1" w:themeShade="80"/>
                <w:sz w:val="16"/>
                <w:szCs w:val="18"/>
                <w:lang w:val="fr-FR"/>
              </w:rPr>
              <w:fldChar w:fldCharType="separate"/>
            </w:r>
            <w:r w:rsidR="00523F6E" w:rsidRPr="00523F6E">
              <w:rPr>
                <w:rFonts w:ascii="Arial" w:hAnsi="Arial"/>
                <w:noProof/>
                <w:color w:val="808080" w:themeColor="background1" w:themeShade="80"/>
                <w:sz w:val="16"/>
                <w:szCs w:val="18"/>
                <w:lang w:val="fr-FR"/>
              </w:rPr>
              <w:t>FR 2016 PR 07 - Marché GNSS en Finlande</w:t>
            </w:r>
            <w:r w:rsidR="00E84571" w:rsidRPr="00E84571">
              <w:rPr>
                <w:rFonts w:ascii="Arial" w:hAnsi="Arial"/>
                <w:color w:val="808080" w:themeColor="background1" w:themeShade="80"/>
                <w:sz w:val="16"/>
                <w:szCs w:val="18"/>
                <w:lang w:val="fr-FR"/>
              </w:rPr>
              <w:fldChar w:fldCharType="end"/>
            </w:r>
          </w:p>
        </w:tc>
      </w:tr>
    </w:tbl>
    <w:p w:rsidR="00853C9A" w:rsidRPr="00D43924" w:rsidRDefault="00D43924" w:rsidP="00D43924">
      <w:pPr>
        <w:spacing w:before="100" w:beforeAutospacing="1" w:after="100" w:afterAutospacing="1"/>
        <w:jc w:val="right"/>
        <w:rPr>
          <w:rFonts w:ascii="Arial" w:hAnsi="Arial"/>
          <w:color w:val="808080" w:themeColor="background1" w:themeShade="80"/>
          <w:sz w:val="16"/>
          <w:szCs w:val="18"/>
          <w:lang w:val="fr-FR"/>
        </w:rPr>
      </w:pPr>
      <w:r w:rsidRPr="00D43924">
        <w:rPr>
          <w:rFonts w:ascii="Arial" w:hAnsi="Arial"/>
          <w:color w:val="808080" w:themeColor="background1" w:themeShade="80"/>
          <w:sz w:val="16"/>
          <w:szCs w:val="18"/>
          <w:lang w:val="fr-FR"/>
        </w:rPr>
        <w:t>© 2016 TOPCON POSITIONING FRANCE</w:t>
      </w:r>
    </w:p>
    <w:sectPr w:rsidR="00853C9A" w:rsidRPr="00D43924" w:rsidSect="0014058F">
      <w:headerReference w:type="default" r:id="rId12"/>
      <w:footerReference w:type="default" r:id="rId13"/>
      <w:headerReference w:type="first" r:id="rId14"/>
      <w:footerReference w:type="first" r:id="rId15"/>
      <w:pgSz w:w="11907" w:h="16839" w:code="9"/>
      <w:pgMar w:top="2087" w:right="1134" w:bottom="1009" w:left="1134" w:header="357"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A77" w:rsidRDefault="00540A77">
      <w:r>
        <w:separator/>
      </w:r>
    </w:p>
  </w:endnote>
  <w:endnote w:type="continuationSeparator" w:id="0">
    <w:p w:rsidR="00540A77" w:rsidRDefault="00540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rPr>
      <w:id w:val="1433630359"/>
      <w:docPartObj>
        <w:docPartGallery w:val="Page Numbers (Bottom of Page)"/>
        <w:docPartUnique/>
      </w:docPartObj>
    </w:sdtPr>
    <w:sdtEndPr/>
    <w:sdtContent>
      <w:p w:rsidR="006D64B0" w:rsidRPr="00E03BCD" w:rsidRDefault="00523F6E" w:rsidP="00523F6E">
        <w:pPr>
          <w:pStyle w:val="Pieddepage"/>
          <w:tabs>
            <w:tab w:val="clear" w:pos="4320"/>
            <w:tab w:val="clear" w:pos="8640"/>
            <w:tab w:val="center" w:pos="5387"/>
            <w:tab w:val="right" w:pos="9923"/>
          </w:tabs>
          <w:rPr>
            <w:rFonts w:ascii="Arial" w:hAnsi="Arial" w:cs="Arial"/>
            <w:sz w:val="20"/>
            <w:lang w:val="fr-FR"/>
          </w:rPr>
        </w:pPr>
        <w:r>
          <w:rPr>
            <w:rFonts w:ascii="Arial" w:hAnsi="Arial" w:cs="Arial"/>
            <w:sz w:val="20"/>
            <w:lang w:val="fr-FR"/>
          </w:rPr>
          <w:t>2</w:t>
        </w:r>
        <w:r w:rsidR="00FD6D8C">
          <w:rPr>
            <w:rFonts w:ascii="Arial" w:hAnsi="Arial" w:cs="Arial"/>
            <w:sz w:val="20"/>
            <w:lang w:val="fr-FR"/>
          </w:rPr>
          <w:t>3/03</w:t>
        </w:r>
        <w:r w:rsidR="00E84571" w:rsidRPr="00E84571">
          <w:rPr>
            <w:rFonts w:ascii="Arial" w:hAnsi="Arial" w:cs="Arial"/>
            <w:sz w:val="20"/>
            <w:lang w:val="fr-FR"/>
          </w:rPr>
          <w:t>/2016</w:t>
        </w:r>
        <w:r w:rsidR="00E03BCD">
          <w:rPr>
            <w:rFonts w:ascii="Arial" w:hAnsi="Arial" w:cs="Arial"/>
            <w:sz w:val="20"/>
            <w:lang w:val="fr-FR"/>
          </w:rPr>
          <w:t>_</w:t>
        </w:r>
        <w:r w:rsidR="00E03BCD">
          <w:rPr>
            <w:rFonts w:ascii="Arial" w:hAnsi="Arial" w:cs="Arial"/>
            <w:sz w:val="20"/>
            <w:lang w:val="fr-FR"/>
          </w:rPr>
          <w:fldChar w:fldCharType="begin"/>
        </w:r>
        <w:r w:rsidR="00E03BCD">
          <w:rPr>
            <w:rFonts w:ascii="Arial" w:hAnsi="Arial" w:cs="Arial"/>
            <w:sz w:val="20"/>
            <w:lang w:val="fr-FR"/>
          </w:rPr>
          <w:instrText xml:space="preserve"> FILENAME \* MERGEFORMAT </w:instrText>
        </w:r>
        <w:r w:rsidR="00E03BCD">
          <w:rPr>
            <w:rFonts w:ascii="Arial" w:hAnsi="Arial" w:cs="Arial"/>
            <w:sz w:val="20"/>
            <w:lang w:val="fr-FR"/>
          </w:rPr>
          <w:fldChar w:fldCharType="separate"/>
        </w:r>
        <w:r>
          <w:rPr>
            <w:rFonts w:ascii="Arial" w:hAnsi="Arial" w:cs="Arial"/>
            <w:noProof/>
            <w:sz w:val="20"/>
            <w:lang w:val="fr-FR"/>
          </w:rPr>
          <w:t>FR 2016 PR 07 - Marché GNSS en  Finlande</w:t>
        </w:r>
        <w:r w:rsidR="00E03BCD">
          <w:rPr>
            <w:rFonts w:ascii="Arial" w:hAnsi="Arial" w:cs="Arial"/>
            <w:sz w:val="20"/>
            <w:lang w:val="fr-FR"/>
          </w:rPr>
          <w:fldChar w:fldCharType="end"/>
        </w:r>
        <w:r w:rsidR="0048722B">
          <w:rPr>
            <w:rFonts w:ascii="Arial" w:hAnsi="Arial" w:cs="Arial"/>
            <w:sz w:val="20"/>
            <w:lang w:val="fr-FR"/>
          </w:rPr>
          <w:tab/>
        </w:r>
        <w:r w:rsidR="00E03BCD">
          <w:rPr>
            <w:rFonts w:ascii="Arial" w:hAnsi="Arial" w:cs="Arial"/>
            <w:sz w:val="20"/>
            <w:lang w:val="fr-FR"/>
          </w:rPr>
          <w:tab/>
        </w:r>
        <w:sdt>
          <w:sdtPr>
            <w:rPr>
              <w:rFonts w:ascii="Arial" w:hAnsi="Arial" w:cs="Arial"/>
              <w:sz w:val="20"/>
            </w:rPr>
            <w:id w:val="-1769616900"/>
            <w:docPartObj>
              <w:docPartGallery w:val="Page Numbers (Top of Page)"/>
              <w:docPartUnique/>
            </w:docPartObj>
          </w:sdtPr>
          <w:sdtEndPr/>
          <w:sdtContent>
            <w:r w:rsidR="006D64B0" w:rsidRPr="006D64B0">
              <w:rPr>
                <w:rFonts w:ascii="Arial" w:hAnsi="Arial" w:cs="Arial"/>
                <w:sz w:val="20"/>
                <w:lang w:val="fr-FR"/>
              </w:rPr>
              <w:t xml:space="preserve">Page </w:t>
            </w:r>
            <w:r w:rsidR="006D64B0" w:rsidRPr="006D64B0">
              <w:rPr>
                <w:rFonts w:ascii="Arial" w:hAnsi="Arial" w:cs="Arial"/>
                <w:b/>
                <w:bCs/>
                <w:sz w:val="20"/>
              </w:rPr>
              <w:fldChar w:fldCharType="begin"/>
            </w:r>
            <w:r w:rsidR="006D64B0" w:rsidRPr="00E03BCD">
              <w:rPr>
                <w:rFonts w:ascii="Arial" w:hAnsi="Arial" w:cs="Arial"/>
                <w:b/>
                <w:bCs/>
                <w:sz w:val="20"/>
                <w:lang w:val="fr-FR"/>
              </w:rPr>
              <w:instrText>PAGE</w:instrText>
            </w:r>
            <w:r w:rsidR="006D64B0" w:rsidRPr="006D64B0">
              <w:rPr>
                <w:rFonts w:ascii="Arial" w:hAnsi="Arial" w:cs="Arial"/>
                <w:b/>
                <w:bCs/>
                <w:sz w:val="20"/>
              </w:rPr>
              <w:fldChar w:fldCharType="separate"/>
            </w:r>
            <w:r w:rsidR="0020512E">
              <w:rPr>
                <w:rFonts w:ascii="Arial" w:hAnsi="Arial" w:cs="Arial"/>
                <w:b/>
                <w:bCs/>
                <w:noProof/>
                <w:sz w:val="20"/>
                <w:lang w:val="fr-FR"/>
              </w:rPr>
              <w:t>1</w:t>
            </w:r>
            <w:r w:rsidR="006D64B0" w:rsidRPr="006D64B0">
              <w:rPr>
                <w:rFonts w:ascii="Arial" w:hAnsi="Arial" w:cs="Arial"/>
                <w:b/>
                <w:bCs/>
                <w:sz w:val="20"/>
              </w:rPr>
              <w:fldChar w:fldCharType="end"/>
            </w:r>
            <w:r w:rsidR="006D64B0" w:rsidRPr="006D64B0">
              <w:rPr>
                <w:rFonts w:ascii="Arial" w:hAnsi="Arial" w:cs="Arial"/>
                <w:sz w:val="20"/>
                <w:lang w:val="fr-FR"/>
              </w:rPr>
              <w:t xml:space="preserve"> sur </w:t>
            </w:r>
            <w:r w:rsidR="006D64B0" w:rsidRPr="006D64B0">
              <w:rPr>
                <w:rFonts w:ascii="Arial" w:hAnsi="Arial" w:cs="Arial"/>
                <w:b/>
                <w:bCs/>
                <w:sz w:val="20"/>
              </w:rPr>
              <w:fldChar w:fldCharType="begin"/>
            </w:r>
            <w:r w:rsidR="006D64B0" w:rsidRPr="00E03BCD">
              <w:rPr>
                <w:rFonts w:ascii="Arial" w:hAnsi="Arial" w:cs="Arial"/>
                <w:b/>
                <w:bCs/>
                <w:sz w:val="20"/>
                <w:lang w:val="fr-FR"/>
              </w:rPr>
              <w:instrText>NUMPAGES</w:instrText>
            </w:r>
            <w:r w:rsidR="006D64B0" w:rsidRPr="006D64B0">
              <w:rPr>
                <w:rFonts w:ascii="Arial" w:hAnsi="Arial" w:cs="Arial"/>
                <w:b/>
                <w:bCs/>
                <w:sz w:val="20"/>
              </w:rPr>
              <w:fldChar w:fldCharType="separate"/>
            </w:r>
            <w:r w:rsidR="0020512E">
              <w:rPr>
                <w:rFonts w:ascii="Arial" w:hAnsi="Arial" w:cs="Arial"/>
                <w:b/>
                <w:bCs/>
                <w:noProof/>
                <w:sz w:val="20"/>
                <w:lang w:val="fr-FR"/>
              </w:rPr>
              <w:t>1</w:t>
            </w:r>
            <w:r w:rsidR="006D64B0" w:rsidRPr="006D64B0">
              <w:rPr>
                <w:rFonts w:ascii="Arial" w:hAnsi="Arial" w:cs="Arial"/>
                <w:b/>
                <w:bCs/>
                <w:sz w:val="20"/>
              </w:rPr>
              <w:fldChar w:fldCharType="end"/>
            </w:r>
          </w:sdtContent>
        </w:sdt>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924" w:rsidRPr="00DC636A" w:rsidRDefault="00DC636A" w:rsidP="00DC636A">
    <w:pPr>
      <w:pStyle w:val="Pieddepage"/>
      <w:tabs>
        <w:tab w:val="clear" w:pos="8640"/>
        <w:tab w:val="right" w:pos="9356"/>
      </w:tabs>
      <w:rPr>
        <w:rFonts w:ascii="Arial" w:hAnsi="Arial" w:cs="Arial"/>
        <w:sz w:val="20"/>
        <w:lang w:val="fr-FR"/>
      </w:rPr>
    </w:pPr>
    <w:r w:rsidRPr="00DC636A">
      <w:rPr>
        <w:rFonts w:ascii="Arial" w:hAnsi="Arial" w:cs="Arial"/>
        <w:sz w:val="20"/>
      </w:rPr>
      <w:fldChar w:fldCharType="begin"/>
    </w:r>
    <w:r w:rsidRPr="00DC636A">
      <w:rPr>
        <w:rFonts w:ascii="Arial" w:hAnsi="Arial" w:cs="Arial"/>
        <w:sz w:val="20"/>
        <w:lang w:val="fr-FR"/>
      </w:rPr>
      <w:instrText xml:space="preserve"> TIME \@ "dd/MM/yyyy" </w:instrText>
    </w:r>
    <w:r w:rsidRPr="00DC636A">
      <w:rPr>
        <w:rFonts w:ascii="Arial" w:hAnsi="Arial" w:cs="Arial"/>
        <w:sz w:val="20"/>
      </w:rPr>
      <w:fldChar w:fldCharType="separate"/>
    </w:r>
    <w:r w:rsidR="0020512E">
      <w:rPr>
        <w:rFonts w:ascii="Arial" w:hAnsi="Arial" w:cs="Arial"/>
        <w:noProof/>
        <w:sz w:val="20"/>
        <w:lang w:val="fr-FR"/>
      </w:rPr>
      <w:t>19/04/2016</w:t>
    </w:r>
    <w:r w:rsidRPr="00DC636A">
      <w:rPr>
        <w:rFonts w:ascii="Arial" w:hAnsi="Arial" w:cs="Arial"/>
        <w:sz w:val="20"/>
      </w:rPr>
      <w:fldChar w:fldCharType="end"/>
    </w:r>
    <w:r w:rsidRPr="00DC636A">
      <w:rPr>
        <w:rFonts w:ascii="Arial" w:hAnsi="Arial" w:cs="Arial"/>
        <w:sz w:val="20"/>
        <w:lang w:val="fr-FR"/>
      </w:rPr>
      <w:t>_</w:t>
    </w:r>
    <w:r w:rsidRPr="00DC636A">
      <w:rPr>
        <w:rFonts w:ascii="Arial" w:hAnsi="Arial" w:cs="Arial"/>
        <w:sz w:val="20"/>
        <w:lang w:val="fr-FR"/>
      </w:rPr>
      <w:fldChar w:fldCharType="begin"/>
    </w:r>
    <w:r w:rsidRPr="00DC636A">
      <w:rPr>
        <w:rFonts w:ascii="Arial" w:hAnsi="Arial" w:cs="Arial"/>
        <w:sz w:val="20"/>
        <w:lang w:val="fr-FR"/>
      </w:rPr>
      <w:instrText xml:space="preserve"> FILENAME \* MERGEFORMAT </w:instrText>
    </w:r>
    <w:r w:rsidRPr="00DC636A">
      <w:rPr>
        <w:rFonts w:ascii="Arial" w:hAnsi="Arial" w:cs="Arial"/>
        <w:sz w:val="20"/>
        <w:lang w:val="fr-FR"/>
      </w:rPr>
      <w:fldChar w:fldCharType="separate"/>
    </w:r>
    <w:r w:rsidR="009D13BF">
      <w:rPr>
        <w:rFonts w:ascii="Arial" w:hAnsi="Arial" w:cs="Arial"/>
        <w:noProof/>
        <w:sz w:val="20"/>
        <w:lang w:val="fr-FR"/>
      </w:rPr>
      <w:t>FR 2016 PR 04 - Système X-53 LPS</w:t>
    </w:r>
    <w:r w:rsidRPr="00DC636A">
      <w:rPr>
        <w:rFonts w:ascii="Arial" w:hAnsi="Arial" w:cs="Arial"/>
        <w:sz w:val="20"/>
        <w:lang w:val="fr-FR"/>
      </w:rPr>
      <w:fldChar w:fldCharType="end"/>
    </w:r>
    <w:r w:rsidRPr="00DC636A">
      <w:rPr>
        <w:rFonts w:ascii="Arial" w:hAnsi="Arial" w:cs="Arial"/>
        <w:sz w:val="20"/>
        <w:lang w:val="fr-FR"/>
      </w:rPr>
      <w:tab/>
    </w:r>
    <w:r w:rsidRPr="00DC636A">
      <w:rPr>
        <w:rFonts w:ascii="Arial" w:hAnsi="Arial" w:cs="Arial"/>
        <w:sz w:val="20"/>
        <w:lang w:val="fr-FR"/>
      </w:rPr>
      <w:tab/>
    </w:r>
    <w:sdt>
      <w:sdtPr>
        <w:rPr>
          <w:rFonts w:ascii="Arial" w:hAnsi="Arial" w:cs="Arial"/>
          <w:sz w:val="20"/>
        </w:rPr>
        <w:id w:val="-411929046"/>
        <w:docPartObj>
          <w:docPartGallery w:val="Page Numbers (Bottom of Page)"/>
          <w:docPartUnique/>
        </w:docPartObj>
      </w:sdtPr>
      <w:sdtEndPr/>
      <w:sdtContent>
        <w:sdt>
          <w:sdtPr>
            <w:rPr>
              <w:rFonts w:ascii="Arial" w:hAnsi="Arial" w:cs="Arial"/>
              <w:sz w:val="20"/>
            </w:rPr>
            <w:id w:val="2096663040"/>
            <w:docPartObj>
              <w:docPartGallery w:val="Page Numbers (Top of Page)"/>
              <w:docPartUnique/>
            </w:docPartObj>
          </w:sdtPr>
          <w:sdtEndPr/>
          <w:sdtContent>
            <w:r w:rsidRPr="00DC636A">
              <w:rPr>
                <w:rFonts w:ascii="Arial" w:hAnsi="Arial" w:cs="Arial"/>
                <w:sz w:val="20"/>
                <w:lang w:val="fr-FR"/>
              </w:rPr>
              <w:t xml:space="preserve">Page </w:t>
            </w:r>
            <w:r w:rsidRPr="00DC636A">
              <w:rPr>
                <w:rFonts w:ascii="Arial" w:hAnsi="Arial" w:cs="Arial"/>
                <w:bCs/>
                <w:sz w:val="20"/>
              </w:rPr>
              <w:fldChar w:fldCharType="begin"/>
            </w:r>
            <w:r w:rsidRPr="00DC636A">
              <w:rPr>
                <w:rFonts w:ascii="Arial" w:hAnsi="Arial" w:cs="Arial"/>
                <w:bCs/>
                <w:sz w:val="20"/>
                <w:lang w:val="fr-FR"/>
              </w:rPr>
              <w:instrText>PAGE</w:instrText>
            </w:r>
            <w:r w:rsidRPr="00DC636A">
              <w:rPr>
                <w:rFonts w:ascii="Arial" w:hAnsi="Arial" w:cs="Arial"/>
                <w:bCs/>
                <w:sz w:val="20"/>
              </w:rPr>
              <w:fldChar w:fldCharType="separate"/>
            </w:r>
            <w:r w:rsidR="006D64B0">
              <w:rPr>
                <w:rFonts w:ascii="Arial" w:hAnsi="Arial" w:cs="Arial"/>
                <w:bCs/>
                <w:noProof/>
                <w:sz w:val="20"/>
                <w:lang w:val="fr-FR"/>
              </w:rPr>
              <w:t>1</w:t>
            </w:r>
            <w:r w:rsidRPr="00DC636A">
              <w:rPr>
                <w:rFonts w:ascii="Arial" w:hAnsi="Arial" w:cs="Arial"/>
                <w:bCs/>
                <w:sz w:val="20"/>
              </w:rPr>
              <w:fldChar w:fldCharType="end"/>
            </w:r>
            <w:r w:rsidRPr="00DC636A">
              <w:rPr>
                <w:rFonts w:ascii="Arial" w:hAnsi="Arial" w:cs="Arial"/>
                <w:sz w:val="20"/>
                <w:lang w:val="fr-FR"/>
              </w:rPr>
              <w:t xml:space="preserve"> sur </w:t>
            </w:r>
            <w:r w:rsidRPr="00DC636A">
              <w:rPr>
                <w:rFonts w:ascii="Arial" w:hAnsi="Arial" w:cs="Arial"/>
                <w:bCs/>
                <w:sz w:val="20"/>
              </w:rPr>
              <w:fldChar w:fldCharType="begin"/>
            </w:r>
            <w:r w:rsidRPr="00DC636A">
              <w:rPr>
                <w:rFonts w:ascii="Arial" w:hAnsi="Arial" w:cs="Arial"/>
                <w:bCs/>
                <w:sz w:val="20"/>
                <w:lang w:val="fr-FR"/>
              </w:rPr>
              <w:instrText>NUMPAGES</w:instrText>
            </w:r>
            <w:r w:rsidRPr="00DC636A">
              <w:rPr>
                <w:rFonts w:ascii="Arial" w:hAnsi="Arial" w:cs="Arial"/>
                <w:bCs/>
                <w:sz w:val="20"/>
              </w:rPr>
              <w:fldChar w:fldCharType="separate"/>
            </w:r>
            <w:r w:rsidR="009D13BF">
              <w:rPr>
                <w:rFonts w:ascii="Arial" w:hAnsi="Arial" w:cs="Arial"/>
                <w:bCs/>
                <w:noProof/>
                <w:sz w:val="20"/>
                <w:lang w:val="fr-FR"/>
              </w:rPr>
              <w:t>1</w:t>
            </w:r>
            <w:r w:rsidRPr="00DC636A">
              <w:rPr>
                <w:rFonts w:ascii="Arial" w:hAnsi="Arial" w:cs="Arial"/>
                <w:bCs/>
                <w:sz w:val="20"/>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A77" w:rsidRDefault="00540A77">
      <w:r>
        <w:separator/>
      </w:r>
    </w:p>
  </w:footnote>
  <w:footnote w:type="continuationSeparator" w:id="0">
    <w:p w:rsidR="00540A77" w:rsidRDefault="00540A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4B0" w:rsidRPr="00EB1000" w:rsidRDefault="006D64B0" w:rsidP="006D64B0">
    <w:pPr>
      <w:pStyle w:val="En-tte"/>
      <w:ind w:left="-720" w:right="-720"/>
      <w:jc w:val="center"/>
      <w:rPr>
        <w:rFonts w:ascii="Arial" w:hAnsi="Arial"/>
        <w:color w:val="FFFFFF" w:themeColor="background1"/>
      </w:rPr>
    </w:pPr>
    <w:r>
      <w:rPr>
        <w:rFonts w:ascii="Arial" w:hAnsi="Arial"/>
        <w:noProof/>
        <w:color w:val="FFFFFF" w:themeColor="background1"/>
        <w:lang w:val="fr-FR" w:eastAsia="fr-FR"/>
      </w:rPr>
      <w:drawing>
        <wp:anchor distT="0" distB="0" distL="114300" distR="114300" simplePos="0" relativeHeight="251657216" behindDoc="1" locked="0" layoutInCell="1" allowOverlap="1" wp14:anchorId="1AC27263" wp14:editId="30AAFD08">
          <wp:simplePos x="0" y="0"/>
          <wp:positionH relativeFrom="margin">
            <wp:align>center</wp:align>
          </wp:positionH>
          <wp:positionV relativeFrom="paragraph">
            <wp:posOffset>-5080</wp:posOffset>
          </wp:positionV>
          <wp:extent cx="7252335" cy="1093497"/>
          <wp:effectExtent l="0" t="0" r="5715"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rsidR="006D64B0" w:rsidRPr="00EB1000" w:rsidRDefault="006D64B0" w:rsidP="006D64B0">
    <w:pPr>
      <w:pStyle w:val="En-tte"/>
      <w:ind w:right="-720"/>
      <w:jc w:val="right"/>
      <w:rPr>
        <w:rFonts w:ascii="Arial" w:hAnsi="Arial"/>
        <w:color w:val="FFFFFF" w:themeColor="background1"/>
        <w:sz w:val="32"/>
        <w:szCs w:val="32"/>
      </w:rPr>
    </w:pPr>
  </w:p>
  <w:p w:rsidR="006D64B0" w:rsidRPr="006D64B0" w:rsidRDefault="006D64B0" w:rsidP="006D64B0">
    <w:pPr>
      <w:pStyle w:val="En-tte"/>
      <w:ind w:right="-518"/>
      <w:jc w:val="right"/>
      <w:rPr>
        <w:rFonts w:ascii="Arial" w:hAnsi="Arial"/>
        <w:color w:val="EEB111"/>
        <w:sz w:val="32"/>
        <w:szCs w:val="32"/>
      </w:rPr>
    </w:pPr>
    <w:r>
      <w:rPr>
        <w:rFonts w:ascii="Arial" w:hAnsi="Arial"/>
        <w:color w:val="EEB111"/>
        <w:sz w:val="32"/>
        <w:szCs w:val="32"/>
      </w:rPr>
      <w:t>COMMUNIQU</w:t>
    </w:r>
    <w:r w:rsidR="00E03BCD" w:rsidRPr="00E03BCD">
      <w:rPr>
        <w:rFonts w:ascii="Arial" w:hAnsi="Arial"/>
        <w:color w:val="EEB111"/>
        <w:sz w:val="32"/>
        <w:szCs w:val="32"/>
      </w:rPr>
      <w:t>É</w:t>
    </w:r>
    <w:r>
      <w:rPr>
        <w:rFonts w:ascii="Arial" w:hAnsi="Arial"/>
        <w:color w:val="EEB111"/>
        <w:sz w:val="32"/>
        <w:szCs w:val="32"/>
      </w:rPr>
      <w:t xml:space="preserve"> DE PRESSE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5DE" w:rsidRPr="00EB1000" w:rsidRDefault="008205DE" w:rsidP="006D64B0">
    <w:pPr>
      <w:pStyle w:val="En-tte"/>
      <w:ind w:left="-720" w:right="-376"/>
      <w:jc w:val="center"/>
      <w:rPr>
        <w:rFonts w:ascii="Arial" w:hAnsi="Arial"/>
        <w:color w:val="FFFFFF" w:themeColor="background1"/>
      </w:rPr>
    </w:pPr>
    <w:r>
      <w:rPr>
        <w:rFonts w:ascii="Arial" w:hAnsi="Arial"/>
        <w:noProof/>
        <w:color w:val="FFFFFF" w:themeColor="background1"/>
        <w:lang w:val="fr-FR" w:eastAsia="fr-FR"/>
      </w:rPr>
      <w:drawing>
        <wp:anchor distT="0" distB="0" distL="114300" distR="114300" simplePos="0" relativeHeight="251658240" behindDoc="1" locked="0" layoutInCell="1" allowOverlap="1">
          <wp:simplePos x="0" y="0"/>
          <wp:positionH relativeFrom="column">
            <wp:posOffset>-466725</wp:posOffset>
          </wp:positionH>
          <wp:positionV relativeFrom="paragraph">
            <wp:posOffset>-5080</wp:posOffset>
          </wp:positionV>
          <wp:extent cx="7252335" cy="1093497"/>
          <wp:effectExtent l="0" t="0" r="12065"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p>
  <w:p w:rsidR="008205DE" w:rsidRPr="00EB1000" w:rsidRDefault="008205DE" w:rsidP="00220127">
    <w:pPr>
      <w:pStyle w:val="En-tte"/>
      <w:ind w:right="-720"/>
      <w:jc w:val="right"/>
      <w:rPr>
        <w:rFonts w:ascii="Arial" w:hAnsi="Arial"/>
        <w:color w:val="FFFFFF" w:themeColor="background1"/>
        <w:sz w:val="32"/>
        <w:szCs w:val="32"/>
      </w:rPr>
    </w:pPr>
  </w:p>
  <w:p w:rsidR="008205DE" w:rsidRPr="001A276A" w:rsidRDefault="008205DE" w:rsidP="006D64B0">
    <w:pPr>
      <w:pStyle w:val="En-tte"/>
      <w:ind w:right="-376"/>
      <w:jc w:val="right"/>
      <w:rPr>
        <w:rFonts w:ascii="Arial" w:hAnsi="Arial"/>
        <w:color w:val="EEB111"/>
        <w:sz w:val="32"/>
        <w:szCs w:val="32"/>
      </w:rPr>
    </w:pPr>
    <w:r>
      <w:rPr>
        <w:rFonts w:ascii="Arial" w:hAnsi="Arial"/>
        <w:color w:val="EEB111"/>
        <w:sz w:val="32"/>
        <w:szCs w:val="32"/>
        <w:lang w:val="fr"/>
      </w:rPr>
      <w:t>COMMUNIQUÉ DE PRESSE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E5B"/>
    <w:rsid w:val="00006C61"/>
    <w:rsid w:val="000418C2"/>
    <w:rsid w:val="00043EAC"/>
    <w:rsid w:val="00073328"/>
    <w:rsid w:val="000872FF"/>
    <w:rsid w:val="0009234C"/>
    <w:rsid w:val="000B5413"/>
    <w:rsid w:val="000C3C4C"/>
    <w:rsid w:val="000C6429"/>
    <w:rsid w:val="000D117E"/>
    <w:rsid w:val="000F33B4"/>
    <w:rsid w:val="00105D3C"/>
    <w:rsid w:val="0014058F"/>
    <w:rsid w:val="00156868"/>
    <w:rsid w:val="00163F32"/>
    <w:rsid w:val="00165ADA"/>
    <w:rsid w:val="00177523"/>
    <w:rsid w:val="001855FB"/>
    <w:rsid w:val="001A276A"/>
    <w:rsid w:val="001A5950"/>
    <w:rsid w:val="001B6BA0"/>
    <w:rsid w:val="001D47AE"/>
    <w:rsid w:val="001E495F"/>
    <w:rsid w:val="001F02F7"/>
    <w:rsid w:val="0020512E"/>
    <w:rsid w:val="00211CAC"/>
    <w:rsid w:val="0021353A"/>
    <w:rsid w:val="00220127"/>
    <w:rsid w:val="00234742"/>
    <w:rsid w:val="002377E8"/>
    <w:rsid w:val="00265C21"/>
    <w:rsid w:val="00267859"/>
    <w:rsid w:val="002751AA"/>
    <w:rsid w:val="00283421"/>
    <w:rsid w:val="002B2158"/>
    <w:rsid w:val="002B65A9"/>
    <w:rsid w:val="002E2BC8"/>
    <w:rsid w:val="002E5E21"/>
    <w:rsid w:val="002F1192"/>
    <w:rsid w:val="00313F6E"/>
    <w:rsid w:val="0032173B"/>
    <w:rsid w:val="003217F4"/>
    <w:rsid w:val="00340920"/>
    <w:rsid w:val="00353911"/>
    <w:rsid w:val="00355294"/>
    <w:rsid w:val="003801D4"/>
    <w:rsid w:val="0039761D"/>
    <w:rsid w:val="003A6C06"/>
    <w:rsid w:val="003A7243"/>
    <w:rsid w:val="003B1941"/>
    <w:rsid w:val="003B49D6"/>
    <w:rsid w:val="003C6648"/>
    <w:rsid w:val="003F134C"/>
    <w:rsid w:val="003F5E34"/>
    <w:rsid w:val="0040077B"/>
    <w:rsid w:val="00413E95"/>
    <w:rsid w:val="00416269"/>
    <w:rsid w:val="0043387D"/>
    <w:rsid w:val="00433A38"/>
    <w:rsid w:val="00457385"/>
    <w:rsid w:val="00471166"/>
    <w:rsid w:val="0048722B"/>
    <w:rsid w:val="004C2A52"/>
    <w:rsid w:val="004D1952"/>
    <w:rsid w:val="00513E5B"/>
    <w:rsid w:val="00523F6E"/>
    <w:rsid w:val="005378E1"/>
    <w:rsid w:val="00540A77"/>
    <w:rsid w:val="005502C7"/>
    <w:rsid w:val="0058710D"/>
    <w:rsid w:val="00587A94"/>
    <w:rsid w:val="005A23A0"/>
    <w:rsid w:val="005A4B01"/>
    <w:rsid w:val="005C44F8"/>
    <w:rsid w:val="005C48E8"/>
    <w:rsid w:val="005F0C86"/>
    <w:rsid w:val="005F3D0B"/>
    <w:rsid w:val="0060753A"/>
    <w:rsid w:val="006103A4"/>
    <w:rsid w:val="0061068D"/>
    <w:rsid w:val="006112E8"/>
    <w:rsid w:val="0061580F"/>
    <w:rsid w:val="00617F10"/>
    <w:rsid w:val="00622524"/>
    <w:rsid w:val="006274D0"/>
    <w:rsid w:val="00636220"/>
    <w:rsid w:val="00637E81"/>
    <w:rsid w:val="0064309C"/>
    <w:rsid w:val="00644A87"/>
    <w:rsid w:val="006456AE"/>
    <w:rsid w:val="00653C74"/>
    <w:rsid w:val="0066590C"/>
    <w:rsid w:val="006926B3"/>
    <w:rsid w:val="006B2A9A"/>
    <w:rsid w:val="006D64B0"/>
    <w:rsid w:val="006E05C2"/>
    <w:rsid w:val="00711ACF"/>
    <w:rsid w:val="007530F6"/>
    <w:rsid w:val="00756005"/>
    <w:rsid w:val="007605FA"/>
    <w:rsid w:val="00765F8C"/>
    <w:rsid w:val="00773A4C"/>
    <w:rsid w:val="0078639E"/>
    <w:rsid w:val="007B3233"/>
    <w:rsid w:val="007C1503"/>
    <w:rsid w:val="007C481B"/>
    <w:rsid w:val="007D26FD"/>
    <w:rsid w:val="00810DE0"/>
    <w:rsid w:val="008141F4"/>
    <w:rsid w:val="008205DE"/>
    <w:rsid w:val="00832E9A"/>
    <w:rsid w:val="00846CEF"/>
    <w:rsid w:val="00853C9A"/>
    <w:rsid w:val="00870D37"/>
    <w:rsid w:val="008802C4"/>
    <w:rsid w:val="00891FF7"/>
    <w:rsid w:val="008962D4"/>
    <w:rsid w:val="008B2866"/>
    <w:rsid w:val="008D0202"/>
    <w:rsid w:val="008E6FD9"/>
    <w:rsid w:val="008F54A3"/>
    <w:rsid w:val="009434F4"/>
    <w:rsid w:val="00956EF7"/>
    <w:rsid w:val="009666D5"/>
    <w:rsid w:val="00975493"/>
    <w:rsid w:val="009864E1"/>
    <w:rsid w:val="009964DE"/>
    <w:rsid w:val="009D13BF"/>
    <w:rsid w:val="009D5D4F"/>
    <w:rsid w:val="00A03F84"/>
    <w:rsid w:val="00A06D66"/>
    <w:rsid w:val="00A159BE"/>
    <w:rsid w:val="00A47E24"/>
    <w:rsid w:val="00A57BD4"/>
    <w:rsid w:val="00A60195"/>
    <w:rsid w:val="00A71326"/>
    <w:rsid w:val="00A9365C"/>
    <w:rsid w:val="00A976A5"/>
    <w:rsid w:val="00AA2A43"/>
    <w:rsid w:val="00AC09BA"/>
    <w:rsid w:val="00AE6481"/>
    <w:rsid w:val="00B35AF9"/>
    <w:rsid w:val="00B402B7"/>
    <w:rsid w:val="00B4058E"/>
    <w:rsid w:val="00B92736"/>
    <w:rsid w:val="00B92C56"/>
    <w:rsid w:val="00B92CFE"/>
    <w:rsid w:val="00BB19B5"/>
    <w:rsid w:val="00BB25D3"/>
    <w:rsid w:val="00BB4455"/>
    <w:rsid w:val="00BC6358"/>
    <w:rsid w:val="00BD71D0"/>
    <w:rsid w:val="00BE12FA"/>
    <w:rsid w:val="00BE5DE2"/>
    <w:rsid w:val="00BF37F1"/>
    <w:rsid w:val="00C01690"/>
    <w:rsid w:val="00C03ADA"/>
    <w:rsid w:val="00C05C01"/>
    <w:rsid w:val="00C20A5F"/>
    <w:rsid w:val="00C31391"/>
    <w:rsid w:val="00C638D1"/>
    <w:rsid w:val="00C72E37"/>
    <w:rsid w:val="00C7597C"/>
    <w:rsid w:val="00C81D46"/>
    <w:rsid w:val="00C92C21"/>
    <w:rsid w:val="00CB1B62"/>
    <w:rsid w:val="00CD3455"/>
    <w:rsid w:val="00CE188F"/>
    <w:rsid w:val="00CE7843"/>
    <w:rsid w:val="00CF403B"/>
    <w:rsid w:val="00CF7FC5"/>
    <w:rsid w:val="00D43924"/>
    <w:rsid w:val="00D45505"/>
    <w:rsid w:val="00D47414"/>
    <w:rsid w:val="00D55832"/>
    <w:rsid w:val="00D6369D"/>
    <w:rsid w:val="00D647FC"/>
    <w:rsid w:val="00D672DA"/>
    <w:rsid w:val="00D6784A"/>
    <w:rsid w:val="00D70AF0"/>
    <w:rsid w:val="00D70EE2"/>
    <w:rsid w:val="00D91CF0"/>
    <w:rsid w:val="00D979CB"/>
    <w:rsid w:val="00DC60A0"/>
    <w:rsid w:val="00DC636A"/>
    <w:rsid w:val="00E03BCD"/>
    <w:rsid w:val="00E07F73"/>
    <w:rsid w:val="00E16158"/>
    <w:rsid w:val="00E32B47"/>
    <w:rsid w:val="00E84571"/>
    <w:rsid w:val="00EB1000"/>
    <w:rsid w:val="00ED70D3"/>
    <w:rsid w:val="00EE33D2"/>
    <w:rsid w:val="00EE65B5"/>
    <w:rsid w:val="00F463E2"/>
    <w:rsid w:val="00F55F20"/>
    <w:rsid w:val="00F757D3"/>
    <w:rsid w:val="00F81B4F"/>
    <w:rsid w:val="00F86AB9"/>
    <w:rsid w:val="00F86B3B"/>
    <w:rsid w:val="00F928CD"/>
    <w:rsid w:val="00F94B69"/>
    <w:rsid w:val="00F94E58"/>
    <w:rsid w:val="00FA3772"/>
    <w:rsid w:val="00FA580C"/>
    <w:rsid w:val="00FB0DA8"/>
    <w:rsid w:val="00FB146B"/>
    <w:rsid w:val="00FB4CB7"/>
    <w:rsid w:val="00FB613D"/>
    <w:rsid w:val="00FD032D"/>
    <w:rsid w:val="00FD070E"/>
    <w:rsid w:val="00FD6101"/>
    <w:rsid w:val="00FD6D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2764"/>
    <w:rPr>
      <w:sz w:val="24"/>
      <w:szCs w:val="24"/>
    </w:rPr>
  </w:style>
  <w:style w:type="paragraph" w:styleId="Titre1">
    <w:name w:val="heading 1"/>
    <w:basedOn w:val="Normal"/>
    <w:next w:val="Normal"/>
    <w:link w:val="Titre1C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340904"/>
    <w:rPr>
      <w:rFonts w:ascii="Lucida Grande" w:hAnsi="Lucida Grande"/>
      <w:sz w:val="18"/>
      <w:szCs w:val="18"/>
    </w:rPr>
  </w:style>
  <w:style w:type="paragraph" w:styleId="En-tte">
    <w:name w:val="header"/>
    <w:basedOn w:val="Normal"/>
    <w:rsid w:val="00B02764"/>
    <w:pPr>
      <w:tabs>
        <w:tab w:val="center" w:pos="4320"/>
        <w:tab w:val="right" w:pos="8640"/>
      </w:tabs>
    </w:pPr>
  </w:style>
  <w:style w:type="paragraph" w:styleId="Pieddepage">
    <w:name w:val="footer"/>
    <w:basedOn w:val="Normal"/>
    <w:link w:val="PieddepageCar"/>
    <w:uiPriority w:val="99"/>
    <w:rsid w:val="00B02764"/>
    <w:pPr>
      <w:tabs>
        <w:tab w:val="center" w:pos="4320"/>
        <w:tab w:val="right" w:pos="8640"/>
      </w:tabs>
    </w:pPr>
  </w:style>
  <w:style w:type="character" w:styleId="Numrodepage">
    <w:name w:val="page number"/>
    <w:basedOn w:val="Policepardfau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Lienhypertexte">
    <w:name w:val="Hyperlink"/>
    <w:uiPriority w:val="99"/>
    <w:unhideWhenUsed/>
    <w:rsid w:val="000F15F5"/>
    <w:rPr>
      <w:color w:val="0000FF"/>
      <w:u w:val="single"/>
    </w:rPr>
  </w:style>
  <w:style w:type="character" w:styleId="Lienhypertextesuivivisit">
    <w:name w:val="FollowedHyperlink"/>
    <w:uiPriority w:val="99"/>
    <w:semiHidden/>
    <w:unhideWhenUsed/>
    <w:rsid w:val="0061580F"/>
    <w:rPr>
      <w:color w:val="800080"/>
      <w:u w:val="single"/>
    </w:rPr>
  </w:style>
  <w:style w:type="character" w:customStyle="1" w:styleId="Titre1Car">
    <w:name w:val="Titre 1 Car"/>
    <w:basedOn w:val="Policepardfaut"/>
    <w:link w:val="Titre1"/>
    <w:uiPriority w:val="9"/>
    <w:rsid w:val="00413E95"/>
    <w:rPr>
      <w:rFonts w:ascii="Arial" w:eastAsiaTheme="majorEastAsia" w:hAnsi="Arial" w:cstheme="majorBidi"/>
      <w:b/>
      <w:bCs/>
      <w:color w:val="000000" w:themeColor="text1"/>
      <w:sz w:val="44"/>
      <w:szCs w:val="32"/>
    </w:rPr>
  </w:style>
  <w:style w:type="character" w:customStyle="1" w:styleId="PieddepageCar">
    <w:name w:val="Pied de page Car"/>
    <w:basedOn w:val="Policepardfaut"/>
    <w:link w:val="Pieddepage"/>
    <w:uiPriority w:val="99"/>
    <w:rsid w:val="00DC636A"/>
    <w:rPr>
      <w:sz w:val="24"/>
      <w:szCs w:val="24"/>
    </w:rPr>
  </w:style>
  <w:style w:type="character" w:styleId="Textedelespacerserv">
    <w:name w:val="Placeholder Text"/>
    <w:basedOn w:val="Policepardfaut"/>
    <w:uiPriority w:val="99"/>
    <w:semiHidden/>
    <w:rsid w:val="00E8457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965441">
      <w:bodyDiv w:val="1"/>
      <w:marLeft w:val="0"/>
      <w:marRight w:val="0"/>
      <w:marTop w:val="0"/>
      <w:marBottom w:val="0"/>
      <w:divBdr>
        <w:top w:val="none" w:sz="0" w:space="0" w:color="auto"/>
        <w:left w:val="none" w:sz="0" w:space="0" w:color="auto"/>
        <w:bottom w:val="none" w:sz="0" w:space="0" w:color="auto"/>
        <w:right w:val="none" w:sz="0" w:space="0" w:color="auto"/>
      </w:divBdr>
    </w:div>
    <w:div w:id="102316438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anmittauslaitos.fi/"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pconpositioning.f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stuart.proctor@topconsokkia.eu" TargetMode="External"/><Relationship Id="rId4" Type="http://schemas.openxmlformats.org/officeDocument/2006/relationships/settings" Target="settings.xml"/><Relationship Id="rId9" Type="http://schemas.openxmlformats.org/officeDocument/2006/relationships/hyperlink" Target="mailto:bnecker@topcon.fr"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2405B-0507-46F4-B5E7-C1F102CC4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643</Words>
  <Characters>3798</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4433</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2016-04-04T08:55:00Z</dcterms:created>
  <dcterms:modified xsi:type="dcterms:W3CDTF">2016-04-20T05:52:00Z</dcterms:modified>
</cp:coreProperties>
</file>